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9CCEA" w14:textId="77777777" w:rsidR="001168BA" w:rsidRPr="001168BA" w:rsidRDefault="001168BA" w:rsidP="001168BA">
      <w:pPr>
        <w:keepNext/>
        <w:spacing w:after="0" w:line="380" w:lineRule="exact"/>
        <w:jc w:val="center"/>
        <w:outlineLvl w:val="0"/>
        <w:rPr>
          <w:rFonts w:ascii="Times New Roman" w:eastAsia="Times New Roman" w:hAnsi="Times New Roman" w:cs="Times New Roman"/>
          <w:b/>
          <w:bCs/>
          <w:kern w:val="32"/>
          <w:sz w:val="28"/>
          <w:szCs w:val="28"/>
          <w:lang w:eastAsia="en-SG"/>
          <w14:ligatures w14:val="none"/>
        </w:rPr>
      </w:pPr>
      <w:r w:rsidRPr="001168BA">
        <w:rPr>
          <w:rFonts w:ascii="Times New Roman" w:eastAsia="Times New Roman" w:hAnsi="Times New Roman" w:cs="Times New Roman"/>
          <w:b/>
          <w:bCs/>
          <w:kern w:val="32"/>
          <w:sz w:val="28"/>
          <w:szCs w:val="28"/>
          <w:lang w:eastAsia="en-SG"/>
          <w14:ligatures w14:val="none"/>
        </w:rPr>
        <w:t>PHỤ LỤC</w:t>
      </w:r>
    </w:p>
    <w:p w14:paraId="1246E030" w14:textId="77777777" w:rsidR="001168BA" w:rsidRPr="001168BA" w:rsidRDefault="001168BA" w:rsidP="001168BA">
      <w:pPr>
        <w:shd w:val="clear" w:color="auto" w:fill="FFFFFF"/>
        <w:spacing w:before="120" w:after="0" w:line="340" w:lineRule="exact"/>
        <w:jc w:val="both"/>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Phụ lục 1: Danh mục các bảng, biểu tính chi phí</w:t>
      </w:r>
    </w:p>
    <w:p w14:paraId="4413473C" w14:textId="77777777" w:rsidR="001168BA" w:rsidRPr="001168BA" w:rsidRDefault="001168BA" w:rsidP="001168BA">
      <w:pPr>
        <w:tabs>
          <w:tab w:val="left" w:pos="426"/>
          <w:tab w:val="left" w:pos="709"/>
          <w:tab w:val="left" w:pos="851"/>
          <w:tab w:val="left" w:pos="910"/>
          <w:tab w:val="left" w:pos="993"/>
          <w:tab w:val="left" w:pos="1701"/>
          <w:tab w:val="left" w:pos="1843"/>
        </w:tabs>
        <w:spacing w:before="120" w:after="120" w:line="340" w:lineRule="exact"/>
        <w:ind w:right="-91"/>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Bảng 1: Ước tính chi phí xây dựng thông tư và hội thảo phổ biến, </w:t>
      </w:r>
      <w:r w:rsidRPr="001168BA">
        <w:rPr>
          <w:rFonts w:ascii="Times New Roman" w:eastAsia="Times New Roman" w:hAnsi="Times New Roman" w:cs="Times New Roman"/>
          <w:b/>
          <w:bCs/>
          <w:kern w:val="0"/>
          <w:sz w:val="28"/>
          <w:szCs w:val="28"/>
          <w14:ligatures w14:val="none"/>
        </w:rPr>
        <w:br/>
        <w:t>tập huấn chính sách</w:t>
      </w:r>
    </w:p>
    <w:tbl>
      <w:tblPr>
        <w:tblW w:w="9636" w:type="dxa"/>
        <w:tblInd w:w="-426" w:type="dxa"/>
        <w:tblLayout w:type="fixed"/>
        <w:tblLook w:val="04A0" w:firstRow="1" w:lastRow="0" w:firstColumn="1" w:lastColumn="0" w:noHBand="0" w:noVBand="1"/>
      </w:tblPr>
      <w:tblGrid>
        <w:gridCol w:w="710"/>
        <w:gridCol w:w="2177"/>
        <w:gridCol w:w="890"/>
        <w:gridCol w:w="1752"/>
        <w:gridCol w:w="4095"/>
        <w:gridCol w:w="12"/>
      </w:tblGrid>
      <w:tr w:rsidR="001168BA" w:rsidRPr="001168BA" w14:paraId="26C827E3" w14:textId="77777777" w:rsidTr="00EC2AC2">
        <w:trPr>
          <w:trHeight w:val="315"/>
          <w:tblHeader/>
        </w:trPr>
        <w:tc>
          <w:tcPr>
            <w:tcW w:w="710" w:type="dxa"/>
            <w:tcBorders>
              <w:top w:val="single" w:sz="8" w:space="0" w:color="auto"/>
              <w:left w:val="nil"/>
              <w:bottom w:val="single" w:sz="8" w:space="0" w:color="auto"/>
              <w:right w:val="nil"/>
            </w:tcBorders>
            <w:tcMar>
              <w:left w:w="108" w:type="dxa"/>
              <w:right w:w="108" w:type="dxa"/>
            </w:tcMar>
          </w:tcPr>
          <w:p w14:paraId="32A0B2AC"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STT</w:t>
            </w:r>
          </w:p>
        </w:tc>
        <w:tc>
          <w:tcPr>
            <w:tcW w:w="2177" w:type="dxa"/>
            <w:tcBorders>
              <w:top w:val="single" w:sz="8" w:space="0" w:color="auto"/>
              <w:left w:val="nil"/>
              <w:bottom w:val="single" w:sz="8" w:space="0" w:color="auto"/>
              <w:right w:val="nil"/>
            </w:tcBorders>
            <w:tcMar>
              <w:left w:w="108" w:type="dxa"/>
              <w:right w:w="108" w:type="dxa"/>
            </w:tcMar>
          </w:tcPr>
          <w:p w14:paraId="59F33D36"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Mô tả</w:t>
            </w:r>
          </w:p>
        </w:tc>
        <w:tc>
          <w:tcPr>
            <w:tcW w:w="890" w:type="dxa"/>
            <w:tcBorders>
              <w:top w:val="single" w:sz="8" w:space="0" w:color="auto"/>
              <w:left w:val="nil"/>
              <w:bottom w:val="single" w:sz="8" w:space="0" w:color="auto"/>
              <w:right w:val="nil"/>
            </w:tcBorders>
            <w:tcMar>
              <w:left w:w="108" w:type="dxa"/>
              <w:right w:w="108" w:type="dxa"/>
            </w:tcMar>
          </w:tcPr>
          <w:p w14:paraId="63801A74"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Đơn vị</w:t>
            </w:r>
          </w:p>
        </w:tc>
        <w:tc>
          <w:tcPr>
            <w:tcW w:w="1752" w:type="dxa"/>
            <w:tcBorders>
              <w:top w:val="single" w:sz="8" w:space="0" w:color="auto"/>
              <w:left w:val="nil"/>
              <w:bottom w:val="single" w:sz="8" w:space="0" w:color="auto"/>
              <w:right w:val="nil"/>
            </w:tcBorders>
            <w:tcMar>
              <w:left w:w="108" w:type="dxa"/>
              <w:right w:w="108" w:type="dxa"/>
            </w:tcMar>
          </w:tcPr>
          <w:p w14:paraId="4483CC2D"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Dữ liệu</w:t>
            </w:r>
          </w:p>
        </w:tc>
        <w:tc>
          <w:tcPr>
            <w:tcW w:w="4107" w:type="dxa"/>
            <w:gridSpan w:val="2"/>
            <w:tcBorders>
              <w:top w:val="single" w:sz="8" w:space="0" w:color="auto"/>
              <w:left w:val="nil"/>
              <w:bottom w:val="single" w:sz="8" w:space="0" w:color="auto"/>
              <w:right w:val="nil"/>
            </w:tcBorders>
            <w:tcMar>
              <w:left w:w="108" w:type="dxa"/>
              <w:right w:w="108" w:type="dxa"/>
            </w:tcMar>
          </w:tcPr>
          <w:p w14:paraId="0F3CB3BE"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Chú thích</w:t>
            </w:r>
          </w:p>
        </w:tc>
      </w:tr>
      <w:tr w:rsidR="001168BA" w:rsidRPr="001168BA" w14:paraId="3EE85F52" w14:textId="77777777" w:rsidTr="00EC2AC2">
        <w:trPr>
          <w:gridAfter w:val="1"/>
          <w:wAfter w:w="12" w:type="dxa"/>
          <w:trHeight w:val="315"/>
        </w:trPr>
        <w:tc>
          <w:tcPr>
            <w:tcW w:w="9624" w:type="dxa"/>
            <w:gridSpan w:val="5"/>
            <w:tcBorders>
              <w:top w:val="single" w:sz="8" w:space="0" w:color="auto"/>
              <w:left w:val="nil"/>
              <w:bottom w:val="single" w:sz="8" w:space="0" w:color="auto"/>
              <w:right w:val="nil"/>
            </w:tcBorders>
            <w:tcMar>
              <w:left w:w="108" w:type="dxa"/>
              <w:right w:w="108" w:type="dxa"/>
            </w:tcMar>
          </w:tcPr>
          <w:p w14:paraId="67AEFB37" w14:textId="77777777" w:rsidR="001168BA" w:rsidRPr="001168BA" w:rsidRDefault="001168BA" w:rsidP="001168BA">
            <w:pPr>
              <w:spacing w:after="0" w:line="340" w:lineRule="exact"/>
              <w:jc w:val="both"/>
              <w:rPr>
                <w:rFonts w:ascii="Times New Roman" w:eastAsia="Calibri" w:hAnsi="Times New Roman" w:cs="Times New Roman"/>
                <w:i/>
                <w:iCs/>
                <w:kern w:val="0"/>
                <w:sz w:val="28"/>
                <w:szCs w:val="28"/>
                <w14:ligatures w14:val="none"/>
              </w:rPr>
            </w:pPr>
            <w:r w:rsidRPr="001168BA">
              <w:rPr>
                <w:rFonts w:ascii="Times New Roman" w:eastAsia="Times New Roman" w:hAnsi="Times New Roman" w:cs="Times New Roman"/>
                <w:b/>
                <w:bCs/>
                <w:i/>
                <w:iCs/>
                <w:kern w:val="0"/>
                <w:sz w:val="28"/>
                <w:szCs w:val="28"/>
                <w14:ligatures w14:val="none"/>
              </w:rPr>
              <w:t>I.   Chi phí soạn thảo và ban hành Thông tư</w:t>
            </w:r>
          </w:p>
        </w:tc>
      </w:tr>
      <w:tr w:rsidR="001168BA" w:rsidRPr="001168BA" w14:paraId="681D5D6D" w14:textId="77777777" w:rsidTr="00EC2AC2">
        <w:trPr>
          <w:trHeight w:val="1052"/>
        </w:trPr>
        <w:tc>
          <w:tcPr>
            <w:tcW w:w="710" w:type="dxa"/>
            <w:tcBorders>
              <w:top w:val="single" w:sz="8" w:space="0" w:color="auto"/>
              <w:left w:val="nil"/>
              <w:bottom w:val="single" w:sz="8" w:space="0" w:color="auto"/>
              <w:right w:val="nil"/>
            </w:tcBorders>
            <w:tcMar>
              <w:left w:w="108" w:type="dxa"/>
              <w:right w:w="108" w:type="dxa"/>
            </w:tcMar>
          </w:tcPr>
          <w:p w14:paraId="739DADAB"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 </w:t>
            </w:r>
          </w:p>
        </w:tc>
        <w:tc>
          <w:tcPr>
            <w:tcW w:w="2177" w:type="dxa"/>
            <w:tcBorders>
              <w:top w:val="nil"/>
              <w:left w:val="nil"/>
              <w:bottom w:val="single" w:sz="8" w:space="0" w:color="auto"/>
              <w:right w:val="nil"/>
            </w:tcBorders>
            <w:shd w:val="clear" w:color="auto" w:fill="FFFFFF"/>
            <w:tcMar>
              <w:left w:w="108" w:type="dxa"/>
              <w:right w:w="108" w:type="dxa"/>
            </w:tcMar>
          </w:tcPr>
          <w:p w14:paraId="031C7402"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Tổng chi phí dự thảo và ban hành Thông tư= 1*2+3</w:t>
            </w:r>
          </w:p>
        </w:tc>
        <w:tc>
          <w:tcPr>
            <w:tcW w:w="890" w:type="dxa"/>
            <w:tcBorders>
              <w:top w:val="nil"/>
              <w:left w:val="nil"/>
              <w:bottom w:val="single" w:sz="8" w:space="0" w:color="auto"/>
              <w:right w:val="nil"/>
            </w:tcBorders>
            <w:tcMar>
              <w:left w:w="108" w:type="dxa"/>
              <w:right w:w="108" w:type="dxa"/>
            </w:tcMar>
          </w:tcPr>
          <w:p w14:paraId="759B2001"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VNĐ</w:t>
            </w:r>
          </w:p>
        </w:tc>
        <w:tc>
          <w:tcPr>
            <w:tcW w:w="1752" w:type="dxa"/>
            <w:tcBorders>
              <w:top w:val="nil"/>
              <w:left w:val="nil"/>
              <w:bottom w:val="single" w:sz="8" w:space="0" w:color="auto"/>
              <w:right w:val="nil"/>
            </w:tcBorders>
            <w:shd w:val="clear" w:color="auto" w:fill="FFFFFF"/>
            <w:tcMar>
              <w:left w:w="108" w:type="dxa"/>
              <w:right w:w="108" w:type="dxa"/>
            </w:tcMar>
          </w:tcPr>
          <w:p w14:paraId="5B27B7CE"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  128.083.636 </w:t>
            </w:r>
          </w:p>
        </w:tc>
        <w:tc>
          <w:tcPr>
            <w:tcW w:w="4107" w:type="dxa"/>
            <w:gridSpan w:val="2"/>
            <w:tcBorders>
              <w:top w:val="nil"/>
              <w:left w:val="nil"/>
              <w:bottom w:val="single" w:sz="8" w:space="0" w:color="auto"/>
              <w:right w:val="nil"/>
            </w:tcBorders>
            <w:shd w:val="clear" w:color="auto" w:fill="FFFFFF"/>
            <w:tcMar>
              <w:left w:w="108" w:type="dxa"/>
              <w:right w:w="108" w:type="dxa"/>
            </w:tcMar>
          </w:tcPr>
          <w:p w14:paraId="1DC34AE8"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 </w:t>
            </w:r>
          </w:p>
        </w:tc>
      </w:tr>
      <w:tr w:rsidR="001168BA" w:rsidRPr="001168BA" w14:paraId="45C90D95" w14:textId="77777777" w:rsidTr="00EC2AC2">
        <w:trPr>
          <w:trHeight w:val="1245"/>
        </w:trPr>
        <w:tc>
          <w:tcPr>
            <w:tcW w:w="710" w:type="dxa"/>
            <w:tcBorders>
              <w:top w:val="single" w:sz="8" w:space="0" w:color="auto"/>
              <w:left w:val="nil"/>
              <w:bottom w:val="single" w:sz="8" w:space="0" w:color="auto"/>
              <w:right w:val="nil"/>
            </w:tcBorders>
            <w:tcMar>
              <w:left w:w="108" w:type="dxa"/>
              <w:right w:w="108" w:type="dxa"/>
            </w:tcMar>
          </w:tcPr>
          <w:p w14:paraId="499612D0"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1</w:t>
            </w:r>
          </w:p>
        </w:tc>
        <w:tc>
          <w:tcPr>
            <w:tcW w:w="2177" w:type="dxa"/>
            <w:tcBorders>
              <w:top w:val="single" w:sz="8" w:space="0" w:color="auto"/>
              <w:left w:val="nil"/>
              <w:bottom w:val="single" w:sz="8" w:space="0" w:color="auto"/>
              <w:right w:val="nil"/>
            </w:tcBorders>
            <w:shd w:val="clear" w:color="auto" w:fill="FFFFFF"/>
            <w:tcMar>
              <w:left w:w="108" w:type="dxa"/>
              <w:right w:w="108" w:type="dxa"/>
            </w:tcMar>
          </w:tcPr>
          <w:p w14:paraId="1D5C84D7"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Thời gian soạn thảo, thẩm tra, thẩm định một Thông tư</w:t>
            </w:r>
          </w:p>
        </w:tc>
        <w:tc>
          <w:tcPr>
            <w:tcW w:w="890" w:type="dxa"/>
            <w:tcBorders>
              <w:top w:val="single" w:sz="8" w:space="0" w:color="auto"/>
              <w:left w:val="nil"/>
              <w:bottom w:val="single" w:sz="8" w:space="0" w:color="auto"/>
              <w:right w:val="nil"/>
            </w:tcBorders>
            <w:tcMar>
              <w:left w:w="108" w:type="dxa"/>
              <w:right w:w="108" w:type="dxa"/>
            </w:tcMar>
          </w:tcPr>
          <w:p w14:paraId="0160E654"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Giờ</w:t>
            </w:r>
          </w:p>
        </w:tc>
        <w:tc>
          <w:tcPr>
            <w:tcW w:w="1752" w:type="dxa"/>
            <w:tcBorders>
              <w:top w:val="single" w:sz="8" w:space="0" w:color="auto"/>
              <w:left w:val="nil"/>
              <w:bottom w:val="single" w:sz="8" w:space="0" w:color="auto"/>
              <w:right w:val="nil"/>
            </w:tcBorders>
            <w:shd w:val="clear" w:color="auto" w:fill="FFFFFF"/>
            <w:tcMar>
              <w:left w:w="108" w:type="dxa"/>
              <w:right w:w="108" w:type="dxa"/>
            </w:tcMar>
          </w:tcPr>
          <w:p w14:paraId="7D70DD28"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             3.240 </w:t>
            </w:r>
          </w:p>
        </w:tc>
        <w:tc>
          <w:tcPr>
            <w:tcW w:w="4107" w:type="dxa"/>
            <w:gridSpan w:val="2"/>
            <w:tcBorders>
              <w:top w:val="single" w:sz="8" w:space="0" w:color="auto"/>
              <w:left w:val="nil"/>
              <w:bottom w:val="single" w:sz="8" w:space="0" w:color="auto"/>
              <w:right w:val="nil"/>
            </w:tcBorders>
            <w:shd w:val="clear" w:color="auto" w:fill="FFFFFF"/>
            <w:tcMar>
              <w:left w:w="108" w:type="dxa"/>
              <w:right w:w="108" w:type="dxa"/>
            </w:tcMar>
          </w:tcPr>
          <w:p w14:paraId="6DE15405" w14:textId="77777777" w:rsidR="001168BA" w:rsidRPr="001168BA" w:rsidRDefault="001168BA" w:rsidP="001168BA">
            <w:pPr>
              <w:spacing w:after="0" w:line="340" w:lineRule="exact"/>
              <w:jc w:val="both"/>
              <w:rPr>
                <w:rFonts w:ascii="Times New Roman" w:eastAsia="Times New Roman"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Giả định: CP-cán bộ soạn thảo (5), Bộ ngành góp ý (25); địa phương &amp; CQ khác (10)</w:t>
            </w:r>
          </w:p>
          <w:p w14:paraId="78613F5F"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Giả định: CP-cán bộ soạn thảo (3 tháng x 160h), Bộ ngành, địa phương (3 ngày x 8h)</w:t>
            </w:r>
          </w:p>
        </w:tc>
      </w:tr>
      <w:tr w:rsidR="001168BA" w:rsidRPr="001168BA" w14:paraId="23176EA6" w14:textId="77777777" w:rsidTr="00EC2AC2">
        <w:trPr>
          <w:trHeight w:val="1245"/>
        </w:trPr>
        <w:tc>
          <w:tcPr>
            <w:tcW w:w="710" w:type="dxa"/>
            <w:tcBorders>
              <w:top w:val="single" w:sz="8" w:space="0" w:color="auto"/>
              <w:left w:val="nil"/>
              <w:bottom w:val="single" w:sz="8" w:space="0" w:color="auto"/>
              <w:right w:val="nil"/>
            </w:tcBorders>
            <w:tcMar>
              <w:left w:w="108" w:type="dxa"/>
              <w:right w:w="108" w:type="dxa"/>
            </w:tcMar>
          </w:tcPr>
          <w:p w14:paraId="4D1AE086"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2</w:t>
            </w:r>
          </w:p>
        </w:tc>
        <w:tc>
          <w:tcPr>
            <w:tcW w:w="2177" w:type="dxa"/>
            <w:tcBorders>
              <w:top w:val="single" w:sz="8" w:space="0" w:color="auto"/>
              <w:left w:val="nil"/>
              <w:bottom w:val="single" w:sz="8" w:space="0" w:color="auto"/>
              <w:right w:val="nil"/>
            </w:tcBorders>
            <w:tcMar>
              <w:left w:w="108" w:type="dxa"/>
              <w:right w:w="108" w:type="dxa"/>
            </w:tcMar>
          </w:tcPr>
          <w:p w14:paraId="1B2454E4"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Chi phí một giờ của công chức nhà nước</w:t>
            </w:r>
          </w:p>
        </w:tc>
        <w:tc>
          <w:tcPr>
            <w:tcW w:w="890" w:type="dxa"/>
            <w:tcBorders>
              <w:top w:val="single" w:sz="8" w:space="0" w:color="auto"/>
              <w:left w:val="nil"/>
              <w:bottom w:val="single" w:sz="8" w:space="0" w:color="auto"/>
              <w:right w:val="nil"/>
            </w:tcBorders>
            <w:tcMar>
              <w:left w:w="108" w:type="dxa"/>
              <w:right w:w="108" w:type="dxa"/>
            </w:tcMar>
          </w:tcPr>
          <w:p w14:paraId="5BD96AFF"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VNĐ</w:t>
            </w:r>
          </w:p>
        </w:tc>
        <w:tc>
          <w:tcPr>
            <w:tcW w:w="1752" w:type="dxa"/>
            <w:tcBorders>
              <w:top w:val="single" w:sz="8" w:space="0" w:color="auto"/>
              <w:left w:val="nil"/>
              <w:bottom w:val="single" w:sz="8" w:space="0" w:color="auto"/>
              <w:right w:val="nil"/>
            </w:tcBorders>
            <w:tcMar>
              <w:left w:w="108" w:type="dxa"/>
              <w:right w:w="108" w:type="dxa"/>
            </w:tcMar>
          </w:tcPr>
          <w:p w14:paraId="3EEA8D02"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30.273</w:t>
            </w:r>
          </w:p>
        </w:tc>
        <w:tc>
          <w:tcPr>
            <w:tcW w:w="4107" w:type="dxa"/>
            <w:gridSpan w:val="2"/>
            <w:tcBorders>
              <w:top w:val="single" w:sz="8" w:space="0" w:color="auto"/>
              <w:left w:val="nil"/>
              <w:bottom w:val="single" w:sz="8" w:space="0" w:color="auto"/>
              <w:right w:val="nil"/>
            </w:tcBorders>
            <w:tcMar>
              <w:left w:w="108" w:type="dxa"/>
              <w:right w:w="108" w:type="dxa"/>
            </w:tcMar>
          </w:tcPr>
          <w:p w14:paraId="47304D6F"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Nghị định 204/2004/NĐ-CP và Nghị quyết 86/2019/QH14 về dự toán ngân sách nhà nước. Tính theo mức lương của viên chức loại A1, bậc 4 (hệ số 3.33): 5.328.000đ, tính cho 22 ngày đi làm/tháng (đã trừ ngày nghỉ) và 8 giờ làm/ngày.</w:t>
            </w:r>
          </w:p>
        </w:tc>
      </w:tr>
      <w:tr w:rsidR="001168BA" w:rsidRPr="001168BA" w14:paraId="195AB5CD" w14:textId="77777777" w:rsidTr="00EC2AC2">
        <w:trPr>
          <w:trHeight w:val="615"/>
        </w:trPr>
        <w:tc>
          <w:tcPr>
            <w:tcW w:w="710" w:type="dxa"/>
            <w:tcBorders>
              <w:top w:val="single" w:sz="8" w:space="0" w:color="auto"/>
              <w:left w:val="nil"/>
              <w:bottom w:val="single" w:sz="8" w:space="0" w:color="auto"/>
              <w:right w:val="nil"/>
            </w:tcBorders>
            <w:tcMar>
              <w:left w:w="108" w:type="dxa"/>
              <w:right w:w="108" w:type="dxa"/>
            </w:tcMar>
          </w:tcPr>
          <w:p w14:paraId="54FC892E"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3</w:t>
            </w:r>
          </w:p>
        </w:tc>
        <w:tc>
          <w:tcPr>
            <w:tcW w:w="2177" w:type="dxa"/>
            <w:tcBorders>
              <w:top w:val="single" w:sz="8" w:space="0" w:color="auto"/>
              <w:left w:val="nil"/>
              <w:bottom w:val="single" w:sz="8" w:space="0" w:color="auto"/>
              <w:right w:val="nil"/>
            </w:tcBorders>
            <w:tcMar>
              <w:left w:w="108" w:type="dxa"/>
              <w:right w:w="108" w:type="dxa"/>
            </w:tcMar>
          </w:tcPr>
          <w:p w14:paraId="7727905C"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Kinh phí định mức phân bổ cho dự thảo Thông tư </w:t>
            </w:r>
          </w:p>
        </w:tc>
        <w:tc>
          <w:tcPr>
            <w:tcW w:w="890" w:type="dxa"/>
            <w:tcBorders>
              <w:top w:val="single" w:sz="8" w:space="0" w:color="auto"/>
              <w:left w:val="nil"/>
              <w:bottom w:val="single" w:sz="8" w:space="0" w:color="auto"/>
              <w:right w:val="nil"/>
            </w:tcBorders>
            <w:tcMar>
              <w:left w:w="108" w:type="dxa"/>
              <w:right w:w="108" w:type="dxa"/>
            </w:tcMar>
          </w:tcPr>
          <w:p w14:paraId="43DA13C8"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VNĐ</w:t>
            </w:r>
          </w:p>
        </w:tc>
        <w:tc>
          <w:tcPr>
            <w:tcW w:w="1752" w:type="dxa"/>
            <w:tcBorders>
              <w:top w:val="single" w:sz="8" w:space="0" w:color="auto"/>
              <w:left w:val="nil"/>
              <w:bottom w:val="single" w:sz="8" w:space="0" w:color="auto"/>
              <w:right w:val="nil"/>
            </w:tcBorders>
            <w:shd w:val="clear" w:color="auto" w:fill="FFFFFF"/>
            <w:tcMar>
              <w:left w:w="108" w:type="dxa"/>
              <w:right w:w="108" w:type="dxa"/>
            </w:tcMar>
          </w:tcPr>
          <w:p w14:paraId="2035AAF6"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    30.000.000 </w:t>
            </w:r>
          </w:p>
        </w:tc>
        <w:tc>
          <w:tcPr>
            <w:tcW w:w="4107" w:type="dxa"/>
            <w:gridSpan w:val="2"/>
            <w:tcBorders>
              <w:top w:val="single" w:sz="8" w:space="0" w:color="auto"/>
              <w:left w:val="nil"/>
              <w:bottom w:val="single" w:sz="8" w:space="0" w:color="auto"/>
              <w:right w:val="nil"/>
            </w:tcBorders>
            <w:shd w:val="clear" w:color="auto" w:fill="FFFFFF"/>
            <w:tcMar>
              <w:left w:w="108" w:type="dxa"/>
              <w:right w:w="108" w:type="dxa"/>
            </w:tcMar>
          </w:tcPr>
          <w:p w14:paraId="45EC67E6"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Dựa trên định mức xây dựng Thông tư quy định tại </w:t>
            </w:r>
          </w:p>
        </w:tc>
      </w:tr>
      <w:tr w:rsidR="001168BA" w:rsidRPr="001168BA" w14:paraId="19253FBB" w14:textId="77777777" w:rsidTr="00EC2AC2">
        <w:trPr>
          <w:gridAfter w:val="1"/>
          <w:wAfter w:w="12" w:type="dxa"/>
          <w:trHeight w:val="469"/>
        </w:trPr>
        <w:tc>
          <w:tcPr>
            <w:tcW w:w="710" w:type="dxa"/>
            <w:tcBorders>
              <w:top w:val="single" w:sz="8" w:space="0" w:color="auto"/>
              <w:left w:val="nil"/>
              <w:bottom w:val="single" w:sz="8" w:space="0" w:color="auto"/>
              <w:right w:val="nil"/>
            </w:tcBorders>
            <w:tcMar>
              <w:left w:w="108" w:type="dxa"/>
              <w:right w:w="108" w:type="dxa"/>
            </w:tcMar>
            <w:vAlign w:val="center"/>
          </w:tcPr>
          <w:p w14:paraId="47FD4BBE"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i/>
                <w:iCs/>
                <w:kern w:val="0"/>
                <w:sz w:val="28"/>
                <w:szCs w:val="28"/>
                <w14:ligatures w14:val="none"/>
              </w:rPr>
              <w:t>II</w:t>
            </w:r>
          </w:p>
        </w:tc>
        <w:tc>
          <w:tcPr>
            <w:tcW w:w="8914" w:type="dxa"/>
            <w:gridSpan w:val="4"/>
            <w:tcBorders>
              <w:top w:val="single" w:sz="8" w:space="0" w:color="auto"/>
              <w:left w:val="nil"/>
              <w:bottom w:val="single" w:sz="8" w:space="0" w:color="auto"/>
              <w:right w:val="nil"/>
            </w:tcBorders>
            <w:tcMar>
              <w:left w:w="108" w:type="dxa"/>
              <w:right w:w="108" w:type="dxa"/>
            </w:tcMar>
            <w:vAlign w:val="center"/>
          </w:tcPr>
          <w:p w14:paraId="5B4FA2CB"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i/>
                <w:iCs/>
                <w:kern w:val="0"/>
                <w:sz w:val="28"/>
                <w:szCs w:val="28"/>
                <w14:ligatures w14:val="none"/>
              </w:rPr>
              <w:t xml:space="preserve">Chi phí tổ chức các hội thảo phổ biến văn bản QPPL </w:t>
            </w:r>
          </w:p>
        </w:tc>
      </w:tr>
      <w:tr w:rsidR="001168BA" w:rsidRPr="001168BA" w14:paraId="7CD10027" w14:textId="77777777" w:rsidTr="00EC2AC2">
        <w:trPr>
          <w:trHeight w:val="615"/>
        </w:trPr>
        <w:tc>
          <w:tcPr>
            <w:tcW w:w="710" w:type="dxa"/>
            <w:tcBorders>
              <w:top w:val="single" w:sz="8" w:space="0" w:color="auto"/>
              <w:left w:val="nil"/>
              <w:bottom w:val="single" w:sz="8" w:space="0" w:color="auto"/>
              <w:right w:val="nil"/>
            </w:tcBorders>
            <w:tcMar>
              <w:left w:w="108" w:type="dxa"/>
              <w:right w:w="108" w:type="dxa"/>
            </w:tcMar>
            <w:vAlign w:val="center"/>
          </w:tcPr>
          <w:p w14:paraId="450AB7AF"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p>
        </w:tc>
        <w:tc>
          <w:tcPr>
            <w:tcW w:w="2177" w:type="dxa"/>
            <w:tcBorders>
              <w:top w:val="single" w:sz="8" w:space="0" w:color="auto"/>
              <w:left w:val="nil"/>
              <w:bottom w:val="single" w:sz="8" w:space="0" w:color="auto"/>
              <w:right w:val="nil"/>
            </w:tcBorders>
            <w:tcMar>
              <w:left w:w="108" w:type="dxa"/>
              <w:right w:w="108" w:type="dxa"/>
            </w:tcMar>
            <w:vAlign w:val="center"/>
          </w:tcPr>
          <w:p w14:paraId="47358ABE" w14:textId="77777777" w:rsidR="001168BA" w:rsidRPr="001168BA" w:rsidRDefault="001168BA" w:rsidP="001168BA">
            <w:pPr>
              <w:spacing w:after="0" w:line="340" w:lineRule="exact"/>
              <w:jc w:val="both"/>
              <w:rPr>
                <w:rFonts w:ascii="Times New Roman" w:eastAsia="Calibri"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Tổng chi phí tổ chức các hội thảo phổ biến văn bản QPPL= 1*2 </w:t>
            </w:r>
          </w:p>
        </w:tc>
        <w:tc>
          <w:tcPr>
            <w:tcW w:w="890" w:type="dxa"/>
            <w:tcBorders>
              <w:top w:val="nil"/>
              <w:left w:val="nil"/>
              <w:bottom w:val="single" w:sz="8" w:space="0" w:color="auto"/>
              <w:right w:val="nil"/>
            </w:tcBorders>
            <w:tcMar>
              <w:left w:w="108" w:type="dxa"/>
              <w:right w:w="108" w:type="dxa"/>
            </w:tcMar>
            <w:vAlign w:val="center"/>
          </w:tcPr>
          <w:p w14:paraId="6C187084" w14:textId="77777777" w:rsidR="001168BA" w:rsidRPr="001168BA" w:rsidRDefault="001168BA" w:rsidP="001168BA">
            <w:pPr>
              <w:spacing w:after="0" w:line="340" w:lineRule="exact"/>
              <w:jc w:val="center"/>
              <w:rPr>
                <w:rFonts w:ascii="Times New Roman" w:eastAsia="Calibri"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VNĐ</w:t>
            </w:r>
          </w:p>
        </w:tc>
        <w:tc>
          <w:tcPr>
            <w:tcW w:w="1752" w:type="dxa"/>
            <w:tcBorders>
              <w:top w:val="nil"/>
              <w:left w:val="nil"/>
              <w:bottom w:val="single" w:sz="8" w:space="0" w:color="auto"/>
              <w:right w:val="nil"/>
            </w:tcBorders>
            <w:shd w:val="clear" w:color="auto" w:fill="FFFFFF"/>
            <w:tcMar>
              <w:left w:w="108" w:type="dxa"/>
              <w:right w:w="108" w:type="dxa"/>
            </w:tcMar>
            <w:vAlign w:val="center"/>
          </w:tcPr>
          <w:p w14:paraId="00A15B76" w14:textId="77777777" w:rsidR="001168BA" w:rsidRPr="001168BA" w:rsidRDefault="001168BA" w:rsidP="001168BA">
            <w:pPr>
              <w:spacing w:after="0" w:line="340" w:lineRule="exact"/>
              <w:jc w:val="right"/>
              <w:rPr>
                <w:rFonts w:ascii="Times New Roman" w:eastAsia="Calibri"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280,000,000 </w:t>
            </w:r>
          </w:p>
        </w:tc>
        <w:tc>
          <w:tcPr>
            <w:tcW w:w="4107" w:type="dxa"/>
            <w:gridSpan w:val="2"/>
            <w:tcBorders>
              <w:top w:val="nil"/>
              <w:left w:val="nil"/>
              <w:bottom w:val="single" w:sz="8" w:space="0" w:color="auto"/>
              <w:right w:val="nil"/>
            </w:tcBorders>
            <w:shd w:val="clear" w:color="auto" w:fill="FFFFFF"/>
            <w:tcMar>
              <w:left w:w="108" w:type="dxa"/>
              <w:right w:w="108" w:type="dxa"/>
            </w:tcMar>
            <w:vAlign w:val="center"/>
          </w:tcPr>
          <w:p w14:paraId="493E79BC" w14:textId="77777777" w:rsidR="001168BA" w:rsidRPr="001168BA" w:rsidRDefault="001168BA" w:rsidP="001168BA">
            <w:pPr>
              <w:spacing w:after="0" w:line="340" w:lineRule="exact"/>
              <w:jc w:val="right"/>
              <w:rPr>
                <w:rFonts w:ascii="Times New Roman" w:eastAsia="Calibri"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 </w:t>
            </w:r>
          </w:p>
        </w:tc>
      </w:tr>
      <w:tr w:rsidR="001168BA" w:rsidRPr="001168BA" w14:paraId="11970475" w14:textId="77777777" w:rsidTr="00EC2AC2">
        <w:trPr>
          <w:trHeight w:val="1350"/>
        </w:trPr>
        <w:tc>
          <w:tcPr>
            <w:tcW w:w="710" w:type="dxa"/>
            <w:tcBorders>
              <w:top w:val="single" w:sz="8" w:space="0" w:color="auto"/>
              <w:left w:val="nil"/>
              <w:bottom w:val="single" w:sz="8" w:space="0" w:color="auto"/>
              <w:right w:val="nil"/>
            </w:tcBorders>
            <w:tcMar>
              <w:left w:w="108" w:type="dxa"/>
              <w:right w:w="108" w:type="dxa"/>
            </w:tcMar>
            <w:vAlign w:val="center"/>
          </w:tcPr>
          <w:p w14:paraId="78FFE22F"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1</w:t>
            </w:r>
          </w:p>
        </w:tc>
        <w:tc>
          <w:tcPr>
            <w:tcW w:w="2177" w:type="dxa"/>
            <w:tcBorders>
              <w:top w:val="single" w:sz="8" w:space="0" w:color="auto"/>
              <w:left w:val="nil"/>
              <w:bottom w:val="single" w:sz="8" w:space="0" w:color="auto"/>
              <w:right w:val="nil"/>
            </w:tcBorders>
            <w:tcMar>
              <w:left w:w="108" w:type="dxa"/>
              <w:right w:w="108" w:type="dxa"/>
            </w:tcMar>
            <w:vAlign w:val="center"/>
          </w:tcPr>
          <w:p w14:paraId="0B951565"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Chi phí tổ chức 01 hội thảo phổ biến cho 100 người trong 01 ngày</w:t>
            </w:r>
          </w:p>
        </w:tc>
        <w:tc>
          <w:tcPr>
            <w:tcW w:w="890" w:type="dxa"/>
            <w:tcBorders>
              <w:top w:val="single" w:sz="8" w:space="0" w:color="auto"/>
              <w:left w:val="nil"/>
              <w:bottom w:val="single" w:sz="8" w:space="0" w:color="auto"/>
              <w:right w:val="nil"/>
            </w:tcBorders>
            <w:tcMar>
              <w:left w:w="108" w:type="dxa"/>
              <w:right w:w="108" w:type="dxa"/>
            </w:tcMar>
            <w:vAlign w:val="center"/>
          </w:tcPr>
          <w:p w14:paraId="716281F4"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VNĐ</w:t>
            </w:r>
          </w:p>
        </w:tc>
        <w:tc>
          <w:tcPr>
            <w:tcW w:w="1752" w:type="dxa"/>
            <w:tcBorders>
              <w:top w:val="single" w:sz="8" w:space="0" w:color="auto"/>
              <w:left w:val="nil"/>
              <w:bottom w:val="single" w:sz="8" w:space="0" w:color="auto"/>
              <w:right w:val="nil"/>
            </w:tcBorders>
            <w:shd w:val="clear" w:color="auto" w:fill="FFFFFF"/>
            <w:tcMar>
              <w:left w:w="108" w:type="dxa"/>
              <w:right w:w="108" w:type="dxa"/>
            </w:tcMar>
            <w:vAlign w:val="center"/>
          </w:tcPr>
          <w:p w14:paraId="6B206BAB"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 xml:space="preserve">                  70.000.000 </w:t>
            </w:r>
          </w:p>
        </w:tc>
        <w:tc>
          <w:tcPr>
            <w:tcW w:w="4107" w:type="dxa"/>
            <w:gridSpan w:val="2"/>
            <w:tcBorders>
              <w:top w:val="single" w:sz="8" w:space="0" w:color="auto"/>
              <w:left w:val="nil"/>
              <w:bottom w:val="single" w:sz="8" w:space="0" w:color="auto"/>
              <w:right w:val="nil"/>
            </w:tcBorders>
            <w:shd w:val="clear" w:color="auto" w:fill="FFFFFF"/>
            <w:tcMar>
              <w:left w:w="108" w:type="dxa"/>
              <w:right w:w="108" w:type="dxa"/>
            </w:tcMar>
            <w:vAlign w:val="center"/>
          </w:tcPr>
          <w:p w14:paraId="55CF6D0A"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Kinh phí tổ chức được xây dựng theo Thông tư số 40/2017/TT-BTC ngày 28/4/2017 của Bộ trưởng Bộ Tài chính quy định về chế độ công tác phí, chế độ chi tổ chức hội nghị.</w:t>
            </w:r>
          </w:p>
        </w:tc>
      </w:tr>
      <w:tr w:rsidR="001168BA" w:rsidRPr="001168BA" w14:paraId="50E42B22" w14:textId="77777777" w:rsidTr="00EC2AC2">
        <w:trPr>
          <w:trHeight w:val="369"/>
        </w:trPr>
        <w:tc>
          <w:tcPr>
            <w:tcW w:w="710" w:type="dxa"/>
            <w:tcBorders>
              <w:top w:val="single" w:sz="8" w:space="0" w:color="auto"/>
              <w:left w:val="nil"/>
              <w:bottom w:val="single" w:sz="8" w:space="0" w:color="auto"/>
              <w:right w:val="nil"/>
            </w:tcBorders>
            <w:tcMar>
              <w:left w:w="108" w:type="dxa"/>
              <w:right w:w="108" w:type="dxa"/>
            </w:tcMar>
            <w:vAlign w:val="center"/>
          </w:tcPr>
          <w:p w14:paraId="6992BE97"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2</w:t>
            </w:r>
          </w:p>
        </w:tc>
        <w:tc>
          <w:tcPr>
            <w:tcW w:w="2177" w:type="dxa"/>
            <w:tcBorders>
              <w:top w:val="single" w:sz="8" w:space="0" w:color="auto"/>
              <w:left w:val="nil"/>
              <w:bottom w:val="single" w:sz="8" w:space="0" w:color="auto"/>
              <w:right w:val="nil"/>
            </w:tcBorders>
            <w:tcMar>
              <w:left w:w="108" w:type="dxa"/>
              <w:right w:w="108" w:type="dxa"/>
            </w:tcMar>
            <w:vAlign w:val="center"/>
          </w:tcPr>
          <w:p w14:paraId="3DA688A3"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 xml:space="preserve">Số lần tổ chức </w:t>
            </w:r>
          </w:p>
        </w:tc>
        <w:tc>
          <w:tcPr>
            <w:tcW w:w="890" w:type="dxa"/>
            <w:tcBorders>
              <w:top w:val="single" w:sz="8" w:space="0" w:color="auto"/>
              <w:left w:val="nil"/>
              <w:bottom w:val="single" w:sz="8" w:space="0" w:color="auto"/>
              <w:right w:val="nil"/>
            </w:tcBorders>
            <w:tcMar>
              <w:left w:w="108" w:type="dxa"/>
              <w:right w:w="108" w:type="dxa"/>
            </w:tcMar>
            <w:vAlign w:val="center"/>
          </w:tcPr>
          <w:p w14:paraId="38D4B0A1"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Lần</w:t>
            </w:r>
          </w:p>
        </w:tc>
        <w:tc>
          <w:tcPr>
            <w:tcW w:w="1752" w:type="dxa"/>
            <w:tcBorders>
              <w:top w:val="single" w:sz="8" w:space="0" w:color="auto"/>
              <w:left w:val="nil"/>
              <w:bottom w:val="single" w:sz="8" w:space="0" w:color="auto"/>
              <w:right w:val="nil"/>
            </w:tcBorders>
            <w:shd w:val="clear" w:color="auto" w:fill="FFFFFF"/>
            <w:tcMar>
              <w:left w:w="108" w:type="dxa"/>
              <w:right w:w="108" w:type="dxa"/>
            </w:tcMar>
            <w:vAlign w:val="center"/>
          </w:tcPr>
          <w:p w14:paraId="5288DB0B" w14:textId="77777777" w:rsidR="001168BA" w:rsidRPr="001168BA" w:rsidRDefault="001168BA" w:rsidP="001168BA">
            <w:pPr>
              <w:spacing w:after="0" w:line="340" w:lineRule="exact"/>
              <w:jc w:val="right"/>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i/>
                <w:iCs/>
                <w:kern w:val="0"/>
                <w:sz w:val="28"/>
                <w:szCs w:val="28"/>
                <w14:ligatures w14:val="none"/>
              </w:rPr>
              <w:t>4</w:t>
            </w:r>
          </w:p>
        </w:tc>
        <w:tc>
          <w:tcPr>
            <w:tcW w:w="4107" w:type="dxa"/>
            <w:gridSpan w:val="2"/>
            <w:tcBorders>
              <w:top w:val="single" w:sz="8" w:space="0" w:color="auto"/>
              <w:left w:val="nil"/>
              <w:bottom w:val="single" w:sz="8" w:space="0" w:color="auto"/>
              <w:right w:val="nil"/>
            </w:tcBorders>
            <w:shd w:val="clear" w:color="auto" w:fill="FFFFFF"/>
            <w:tcMar>
              <w:left w:w="108" w:type="dxa"/>
              <w:right w:w="108" w:type="dxa"/>
            </w:tcMar>
            <w:vAlign w:val="center"/>
          </w:tcPr>
          <w:p w14:paraId="67480491" w14:textId="77777777" w:rsidR="001168BA" w:rsidRPr="001168BA" w:rsidRDefault="001168BA" w:rsidP="001168BA">
            <w:pPr>
              <w:spacing w:after="0" w:line="340" w:lineRule="exact"/>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14:ligatures w14:val="none"/>
              </w:rPr>
              <w:t xml:space="preserve"> </w:t>
            </w:r>
          </w:p>
        </w:tc>
      </w:tr>
    </w:tbl>
    <w:p w14:paraId="5C5785E0" w14:textId="77777777" w:rsidR="001168BA" w:rsidRPr="001168BA" w:rsidRDefault="001168BA" w:rsidP="001168BA">
      <w:pPr>
        <w:spacing w:line="340" w:lineRule="exact"/>
        <w:jc w:val="center"/>
        <w:rPr>
          <w:rFonts w:ascii="Times New Roman" w:eastAsia="Times New Roman" w:hAnsi="Times New Roman" w:cs="Times New Roman"/>
          <w:b/>
          <w:bCs/>
          <w:kern w:val="0"/>
          <w:sz w:val="28"/>
          <w:szCs w:val="28"/>
          <w14:ligatures w14:val="none"/>
        </w:rPr>
      </w:pPr>
    </w:p>
    <w:p w14:paraId="24B7CA01" w14:textId="77777777" w:rsidR="001168BA" w:rsidRPr="001168BA" w:rsidRDefault="001168BA" w:rsidP="001168BA">
      <w:pPr>
        <w:spacing w:after="120" w:line="240" w:lineRule="auto"/>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br w:type="page"/>
      </w:r>
      <w:r w:rsidRPr="001168BA">
        <w:rPr>
          <w:rFonts w:ascii="Times New Roman" w:eastAsia="Times New Roman" w:hAnsi="Times New Roman" w:cs="Times New Roman"/>
          <w:b/>
          <w:bCs/>
          <w:kern w:val="0"/>
          <w:sz w:val="28"/>
          <w:szCs w:val="28"/>
          <w14:ligatures w14:val="none"/>
        </w:rPr>
        <w:lastRenderedPageBreak/>
        <w:t>Bảng 2:  Tổng c</w:t>
      </w:r>
      <w:r w:rsidRPr="001168BA">
        <w:rPr>
          <w:rFonts w:ascii="Times New Roman" w:eastAsia="Times New Roman" w:hAnsi="Times New Roman" w:cs="Times New Roman"/>
          <w:b/>
          <w:bCs/>
          <w:color w:val="000000"/>
          <w:kern w:val="0"/>
          <w:sz w:val="28"/>
          <w:szCs w:val="28"/>
          <w:lang w:val="en-SG" w:eastAsia="en-SG"/>
          <w14:ligatures w14:val="none"/>
        </w:rPr>
        <w:t>hi phí tăng cường vi chất dinh dưỡng theo Phương án 1</w:t>
      </w:r>
    </w:p>
    <w:tbl>
      <w:tblPr>
        <w:tblW w:w="9963" w:type="dxa"/>
        <w:tblInd w:w="-431" w:type="dxa"/>
        <w:tblBorders>
          <w:top w:val="single" w:sz="4" w:space="0" w:color="auto"/>
          <w:bottom w:val="single" w:sz="4" w:space="0" w:color="auto"/>
          <w:insideH w:val="single" w:sz="4" w:space="0" w:color="auto"/>
        </w:tblBorders>
        <w:tblLook w:val="04A0" w:firstRow="1" w:lastRow="0" w:firstColumn="1" w:lastColumn="0" w:noHBand="0" w:noVBand="1"/>
      </w:tblPr>
      <w:tblGrid>
        <w:gridCol w:w="746"/>
        <w:gridCol w:w="7089"/>
        <w:gridCol w:w="2316"/>
      </w:tblGrid>
      <w:tr w:rsidR="001168BA" w:rsidRPr="001168BA" w14:paraId="1509E480" w14:textId="77777777" w:rsidTr="00EC2AC2">
        <w:trPr>
          <w:trHeight w:val="492"/>
        </w:trPr>
        <w:tc>
          <w:tcPr>
            <w:tcW w:w="708" w:type="dxa"/>
            <w:shd w:val="clear" w:color="auto" w:fill="auto"/>
            <w:noWrap/>
            <w:vAlign w:val="center"/>
          </w:tcPr>
          <w:p w14:paraId="39CD43DB"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STT</w:t>
            </w:r>
          </w:p>
        </w:tc>
        <w:tc>
          <w:tcPr>
            <w:tcW w:w="7089" w:type="dxa"/>
            <w:shd w:val="clear" w:color="auto" w:fill="auto"/>
            <w:vAlign w:val="center"/>
          </w:tcPr>
          <w:p w14:paraId="12B10AF1" w14:textId="77777777" w:rsidR="001168BA" w:rsidRPr="001168BA" w:rsidRDefault="001168BA" w:rsidP="001168BA">
            <w:pPr>
              <w:spacing w:after="0" w:line="340" w:lineRule="exact"/>
              <w:jc w:val="center"/>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Chi phí</w:t>
            </w:r>
          </w:p>
        </w:tc>
        <w:tc>
          <w:tcPr>
            <w:tcW w:w="2166" w:type="dxa"/>
            <w:shd w:val="clear" w:color="auto" w:fill="auto"/>
            <w:noWrap/>
            <w:vAlign w:val="center"/>
          </w:tcPr>
          <w:p w14:paraId="2CFD85FC" w14:textId="77777777" w:rsidR="001168BA" w:rsidRPr="001168BA" w:rsidRDefault="001168BA" w:rsidP="001168BA">
            <w:pPr>
              <w:spacing w:after="0" w:line="340" w:lineRule="exact"/>
              <w:jc w:val="center"/>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Số tiền (đồng)</w:t>
            </w:r>
          </w:p>
        </w:tc>
      </w:tr>
      <w:tr w:rsidR="001168BA" w:rsidRPr="001168BA" w14:paraId="274AB5D1" w14:textId="77777777" w:rsidTr="00EC2AC2">
        <w:trPr>
          <w:trHeight w:val="1160"/>
        </w:trPr>
        <w:tc>
          <w:tcPr>
            <w:tcW w:w="708" w:type="dxa"/>
            <w:shd w:val="clear" w:color="auto" w:fill="auto"/>
            <w:noWrap/>
            <w:hideMark/>
          </w:tcPr>
          <w:p w14:paraId="378FAEB5"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w:t>
            </w:r>
          </w:p>
        </w:tc>
        <w:tc>
          <w:tcPr>
            <w:tcW w:w="7089" w:type="dxa"/>
            <w:shd w:val="clear" w:color="auto" w:fill="auto"/>
            <w:vAlign w:val="bottom"/>
            <w:hideMark/>
          </w:tcPr>
          <w:p w14:paraId="1E2E360A"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 xml:space="preserve">Chi phí tăng lên do tiêu thụ muối và bột mì có tăng cường vi chất toàn quốc trong 1 năm: </w:t>
            </w:r>
            <w:r w:rsidRPr="001168BA">
              <w:rPr>
                <w:rFonts w:ascii="Times New Roman" w:eastAsia="Times New Roman" w:hAnsi="Times New Roman" w:cs="Times New Roman"/>
                <w:bCs/>
                <w:color w:val="000000"/>
                <w:kern w:val="0"/>
                <w:sz w:val="28"/>
                <w:szCs w:val="28"/>
                <w:lang w:val="en-SG" w:eastAsia="en-SG"/>
                <w14:ligatures w14:val="none"/>
              </w:rPr>
              <w:t xml:space="preserve">lượng muối, bột mì và sản phẩm từ bột mì tiêu thụ bình quân đầu người theo các nhóm tuổi/năm x chênh giá thành muối </w:t>
            </w:r>
            <w:r w:rsidRPr="001168BA">
              <w:rPr>
                <w:rFonts w:ascii="Times New Roman" w:eastAsia="Times New Roman" w:hAnsi="Times New Roman" w:cs="Times New Roman"/>
                <w:bCs/>
                <w:color w:val="E97132"/>
                <w:kern w:val="0"/>
                <w:sz w:val="28"/>
                <w:szCs w:val="28"/>
                <w:lang w:val="en-SG" w:eastAsia="en-SG"/>
                <w14:ligatures w14:val="none"/>
              </w:rPr>
              <w:t xml:space="preserve">(200đ/1kg), </w:t>
            </w:r>
            <w:r w:rsidRPr="001168BA">
              <w:rPr>
                <w:rFonts w:ascii="Times New Roman" w:eastAsia="Times New Roman" w:hAnsi="Times New Roman" w:cs="Times New Roman"/>
                <w:bCs/>
                <w:color w:val="000000"/>
                <w:kern w:val="0"/>
                <w:sz w:val="28"/>
                <w:szCs w:val="28"/>
                <w:lang w:val="en-SG" w:eastAsia="en-SG"/>
                <w14:ligatures w14:val="none"/>
              </w:rPr>
              <w:t xml:space="preserve">bột mì tăng cường vi chất </w:t>
            </w:r>
            <w:r w:rsidRPr="001168BA">
              <w:rPr>
                <w:rFonts w:ascii="Times New Roman" w:eastAsia="Times New Roman" w:hAnsi="Times New Roman" w:cs="Times New Roman"/>
                <w:bCs/>
                <w:color w:val="E97132"/>
                <w:kern w:val="0"/>
                <w:sz w:val="28"/>
                <w:szCs w:val="28"/>
                <w:lang w:val="en-SG" w:eastAsia="en-SG"/>
                <w14:ligatures w14:val="none"/>
              </w:rPr>
              <w:t>(170đ/1kg)</w:t>
            </w:r>
            <w:r w:rsidRPr="001168BA">
              <w:rPr>
                <w:rFonts w:ascii="Times New Roman" w:eastAsia="Times New Roman" w:hAnsi="Times New Roman" w:cs="Times New Roman"/>
                <w:bCs/>
                <w:color w:val="000000"/>
                <w:kern w:val="0"/>
                <w:sz w:val="28"/>
                <w:szCs w:val="28"/>
                <w:lang w:val="en-SG" w:eastAsia="en-SG"/>
                <w14:ligatures w14:val="none"/>
              </w:rPr>
              <w:t xml:space="preserve"> với bột mì không tăng cường vi chất x dân số theo các nhóm tuổi năm 2022 (1=1.1+1.2)</w:t>
            </w:r>
          </w:p>
        </w:tc>
        <w:tc>
          <w:tcPr>
            <w:tcW w:w="2166" w:type="dxa"/>
            <w:shd w:val="clear" w:color="auto" w:fill="auto"/>
            <w:noWrap/>
            <w:vAlign w:val="bottom"/>
            <w:hideMark/>
          </w:tcPr>
          <w:p w14:paraId="6DDBE0C4"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159.455.674.902,4</w:t>
            </w:r>
          </w:p>
        </w:tc>
      </w:tr>
      <w:tr w:rsidR="001168BA" w:rsidRPr="001168BA" w14:paraId="5B43CB51" w14:textId="77777777" w:rsidTr="00EC2AC2">
        <w:trPr>
          <w:trHeight w:val="290"/>
        </w:trPr>
        <w:tc>
          <w:tcPr>
            <w:tcW w:w="708" w:type="dxa"/>
            <w:shd w:val="clear" w:color="auto" w:fill="auto"/>
            <w:noWrap/>
            <w:hideMark/>
          </w:tcPr>
          <w:p w14:paraId="782DDB14" w14:textId="77777777" w:rsidR="001168BA" w:rsidRPr="001168BA" w:rsidRDefault="001168BA" w:rsidP="001168BA">
            <w:pPr>
              <w:spacing w:after="0" w:line="340" w:lineRule="exac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1.1</w:t>
            </w:r>
          </w:p>
        </w:tc>
        <w:tc>
          <w:tcPr>
            <w:tcW w:w="7089" w:type="dxa"/>
            <w:shd w:val="clear" w:color="auto" w:fill="auto"/>
            <w:vAlign w:val="bottom"/>
            <w:hideMark/>
          </w:tcPr>
          <w:p w14:paraId="123A8B66" w14:textId="77777777" w:rsidR="001168BA" w:rsidRPr="001168BA" w:rsidRDefault="001168BA" w:rsidP="001168BA">
            <w:pPr>
              <w:spacing w:after="0" w:line="340" w:lineRule="exac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Bột mì</w:t>
            </w:r>
          </w:p>
        </w:tc>
        <w:tc>
          <w:tcPr>
            <w:tcW w:w="2166" w:type="dxa"/>
            <w:shd w:val="clear" w:color="auto" w:fill="auto"/>
            <w:noWrap/>
            <w:vAlign w:val="bottom"/>
            <w:hideMark/>
          </w:tcPr>
          <w:p w14:paraId="6B0288B7" w14:textId="77777777" w:rsidR="001168BA" w:rsidRPr="001168BA" w:rsidRDefault="001168BA" w:rsidP="001168BA">
            <w:pPr>
              <w:spacing w:after="0" w:line="340" w:lineRule="exact"/>
              <w:jc w:val="righ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108.099.306.662,3</w:t>
            </w:r>
          </w:p>
        </w:tc>
      </w:tr>
      <w:tr w:rsidR="001168BA" w:rsidRPr="001168BA" w14:paraId="0CB6D1DA" w14:textId="77777777" w:rsidTr="00EC2AC2">
        <w:trPr>
          <w:trHeight w:val="290"/>
        </w:trPr>
        <w:tc>
          <w:tcPr>
            <w:tcW w:w="708" w:type="dxa"/>
            <w:shd w:val="clear" w:color="auto" w:fill="auto"/>
            <w:noWrap/>
            <w:hideMark/>
          </w:tcPr>
          <w:p w14:paraId="52DBBF90" w14:textId="77777777" w:rsidR="001168BA" w:rsidRPr="001168BA" w:rsidRDefault="001168BA" w:rsidP="001168BA">
            <w:pPr>
              <w:spacing w:after="0" w:line="340" w:lineRule="exac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1.2</w:t>
            </w:r>
          </w:p>
        </w:tc>
        <w:tc>
          <w:tcPr>
            <w:tcW w:w="7089" w:type="dxa"/>
            <w:shd w:val="clear" w:color="auto" w:fill="auto"/>
            <w:vAlign w:val="bottom"/>
            <w:hideMark/>
          </w:tcPr>
          <w:p w14:paraId="5350C8AF" w14:textId="77777777" w:rsidR="001168BA" w:rsidRPr="001168BA" w:rsidRDefault="001168BA" w:rsidP="001168BA">
            <w:pPr>
              <w:spacing w:after="0" w:line="340" w:lineRule="exac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Muối</w:t>
            </w:r>
          </w:p>
        </w:tc>
        <w:tc>
          <w:tcPr>
            <w:tcW w:w="2166" w:type="dxa"/>
            <w:shd w:val="clear" w:color="auto" w:fill="auto"/>
            <w:noWrap/>
            <w:vAlign w:val="bottom"/>
            <w:hideMark/>
          </w:tcPr>
          <w:p w14:paraId="5D2FC574" w14:textId="77777777" w:rsidR="001168BA" w:rsidRPr="001168BA" w:rsidRDefault="001168BA" w:rsidP="001168BA">
            <w:pPr>
              <w:spacing w:after="0" w:line="340" w:lineRule="exact"/>
              <w:jc w:val="right"/>
              <w:rPr>
                <w:rFonts w:ascii="Times New Roman" w:eastAsia="Times New Roman" w:hAnsi="Times New Roman" w:cs="Times New Roman"/>
                <w:color w:val="000000"/>
                <w:kern w:val="0"/>
                <w:sz w:val="28"/>
                <w:szCs w:val="28"/>
                <w:lang w:val="en-SG" w:eastAsia="en-SG"/>
                <w14:ligatures w14:val="none"/>
              </w:rPr>
            </w:pPr>
            <w:r w:rsidRPr="001168BA">
              <w:rPr>
                <w:rFonts w:ascii="Times New Roman" w:eastAsia="Times New Roman" w:hAnsi="Times New Roman" w:cs="Times New Roman"/>
                <w:color w:val="000000"/>
                <w:kern w:val="0"/>
                <w:sz w:val="28"/>
                <w:szCs w:val="28"/>
                <w:lang w:val="en-SG" w:eastAsia="en-SG"/>
                <w14:ligatures w14:val="none"/>
              </w:rPr>
              <w:t>51.356.368.240,1</w:t>
            </w:r>
          </w:p>
        </w:tc>
      </w:tr>
      <w:tr w:rsidR="001168BA" w:rsidRPr="001168BA" w14:paraId="61C15399" w14:textId="77777777" w:rsidTr="00EC2AC2">
        <w:trPr>
          <w:trHeight w:val="290"/>
        </w:trPr>
        <w:tc>
          <w:tcPr>
            <w:tcW w:w="708" w:type="dxa"/>
            <w:shd w:val="clear" w:color="auto" w:fill="auto"/>
            <w:noWrap/>
            <w:hideMark/>
          </w:tcPr>
          <w:p w14:paraId="5C9D6273"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2</w:t>
            </w:r>
          </w:p>
        </w:tc>
        <w:tc>
          <w:tcPr>
            <w:tcW w:w="7089" w:type="dxa"/>
            <w:shd w:val="clear" w:color="auto" w:fill="auto"/>
            <w:vAlign w:val="bottom"/>
            <w:hideMark/>
          </w:tcPr>
          <w:p w14:paraId="1CD6AFD8"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Chi phí xây dựng văn bản quy chuẩn kỹ thuật (1văn bản)</w:t>
            </w:r>
          </w:p>
        </w:tc>
        <w:tc>
          <w:tcPr>
            <w:tcW w:w="2166" w:type="dxa"/>
            <w:shd w:val="clear" w:color="auto" w:fill="auto"/>
            <w:noWrap/>
            <w:vAlign w:val="bottom"/>
            <w:hideMark/>
          </w:tcPr>
          <w:p w14:paraId="7324B1AE"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128.083.636,0</w:t>
            </w:r>
          </w:p>
        </w:tc>
      </w:tr>
      <w:tr w:rsidR="001168BA" w:rsidRPr="001168BA" w14:paraId="01CECF25" w14:textId="77777777" w:rsidTr="00EC2AC2">
        <w:trPr>
          <w:trHeight w:val="290"/>
        </w:trPr>
        <w:tc>
          <w:tcPr>
            <w:tcW w:w="708" w:type="dxa"/>
            <w:shd w:val="clear" w:color="auto" w:fill="auto"/>
            <w:noWrap/>
            <w:hideMark/>
          </w:tcPr>
          <w:p w14:paraId="50B10A4B"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3</w:t>
            </w:r>
          </w:p>
        </w:tc>
        <w:tc>
          <w:tcPr>
            <w:tcW w:w="7089" w:type="dxa"/>
            <w:shd w:val="clear" w:color="auto" w:fill="auto"/>
            <w:vAlign w:val="bottom"/>
            <w:hideMark/>
          </w:tcPr>
          <w:p w14:paraId="32E4C6CC"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Chi phí phổ biến chính sách (4 Hội nghị hội thảo)</w:t>
            </w:r>
          </w:p>
        </w:tc>
        <w:tc>
          <w:tcPr>
            <w:tcW w:w="2166" w:type="dxa"/>
            <w:shd w:val="clear" w:color="auto" w:fill="auto"/>
            <w:noWrap/>
            <w:vAlign w:val="bottom"/>
            <w:hideMark/>
          </w:tcPr>
          <w:p w14:paraId="0DAB5B00"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280.000.000,0</w:t>
            </w:r>
          </w:p>
        </w:tc>
      </w:tr>
      <w:tr w:rsidR="001168BA" w:rsidRPr="001168BA" w14:paraId="2A43AFD4" w14:textId="77777777" w:rsidTr="00EC2AC2">
        <w:trPr>
          <w:trHeight w:val="2030"/>
        </w:trPr>
        <w:tc>
          <w:tcPr>
            <w:tcW w:w="708" w:type="dxa"/>
            <w:shd w:val="clear" w:color="auto" w:fill="auto"/>
            <w:noWrap/>
            <w:hideMark/>
          </w:tcPr>
          <w:p w14:paraId="75ED5E22"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4</w:t>
            </w:r>
          </w:p>
        </w:tc>
        <w:tc>
          <w:tcPr>
            <w:tcW w:w="7089" w:type="dxa"/>
            <w:shd w:val="clear" w:color="auto" w:fill="auto"/>
            <w:vAlign w:val="bottom"/>
            <w:hideMark/>
          </w:tcPr>
          <w:p w14:paraId="2E413830" w14:textId="77777777" w:rsidR="001168BA" w:rsidRPr="001168BA" w:rsidRDefault="001168BA" w:rsidP="001168BA">
            <w:pPr>
              <w:spacing w:after="0" w:line="340" w:lineRule="exact"/>
              <w:rPr>
                <w:rFonts w:ascii="Times New Roman" w:eastAsia="Times New Roman" w:hAnsi="Times New Roman" w:cs="Times New Roman"/>
                <w:b/>
                <w:bCs/>
                <w:color w:val="000000"/>
                <w:spacing w:val="-4"/>
                <w:kern w:val="0"/>
                <w:sz w:val="28"/>
                <w:szCs w:val="28"/>
                <w:lang w:val="en-SG" w:eastAsia="en-SG"/>
                <w14:ligatures w14:val="none"/>
              </w:rPr>
            </w:pPr>
            <w:r w:rsidRPr="001168BA">
              <w:rPr>
                <w:rFonts w:ascii="Times New Roman" w:eastAsia="Times New Roman" w:hAnsi="Times New Roman" w:cs="Times New Roman"/>
                <w:b/>
                <w:bCs/>
                <w:color w:val="000000"/>
                <w:spacing w:val="-4"/>
                <w:kern w:val="0"/>
                <w:sz w:val="28"/>
                <w:szCs w:val="28"/>
                <w:lang w:val="en-SG" w:eastAsia="en-SG"/>
                <w14:ligatures w14:val="none"/>
              </w:rPr>
              <w:t>Chi phí kiểm tra, hậu kiểm:</w:t>
            </w:r>
            <w:r w:rsidRPr="001168BA">
              <w:rPr>
                <w:rFonts w:ascii="Times New Roman" w:eastAsia="Times New Roman" w:hAnsi="Times New Roman" w:cs="Times New Roman"/>
                <w:bCs/>
                <w:color w:val="000000"/>
                <w:spacing w:val="-4"/>
                <w:kern w:val="0"/>
                <w:sz w:val="28"/>
                <w:szCs w:val="28"/>
                <w:lang w:val="en-SG" w:eastAsia="en-SG"/>
                <w14:ligatures w14:val="none"/>
              </w:rPr>
              <w:t xml:space="preserve"> chi phí xét nghiệm chỉ tiêu I-ôt, sắt, kẽm của cơ quan QLNN. Cả nước có khoảng 45 DN sản xuất bột mì và 72 DN sản xuất muối, ước trung bình mỗi năm mỗi DN muối và bột mì được kiểm định tối thiểu 4 loại sản phẩm, mỗi sản phẩm lấy 1 mẫu kiểm tra; Chi phí kiểm định chỉ tiêu vi chất với mỗi sản phẩm trung bình là 300.000đ/chỉ tiêu I-ốt; 150.000đ/chỉ tiêu sắt và 150.000đ/chỉ tiêu kẽm; chi phí nhân lực lồng ghép trong hoạt động kiểm tra chung nên giả định = 0</w:t>
            </w:r>
          </w:p>
        </w:tc>
        <w:tc>
          <w:tcPr>
            <w:tcW w:w="2166" w:type="dxa"/>
            <w:shd w:val="clear" w:color="auto" w:fill="auto"/>
            <w:noWrap/>
            <w:vAlign w:val="bottom"/>
            <w:hideMark/>
          </w:tcPr>
          <w:p w14:paraId="17156155"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140.400.000,0</w:t>
            </w:r>
          </w:p>
        </w:tc>
      </w:tr>
      <w:tr w:rsidR="001168BA" w:rsidRPr="001168BA" w14:paraId="17F04D2C" w14:textId="77777777" w:rsidTr="00EC2AC2">
        <w:trPr>
          <w:trHeight w:val="453"/>
        </w:trPr>
        <w:tc>
          <w:tcPr>
            <w:tcW w:w="708" w:type="dxa"/>
            <w:shd w:val="clear" w:color="auto" w:fill="auto"/>
            <w:noWrap/>
            <w:vAlign w:val="bottom"/>
            <w:hideMark/>
          </w:tcPr>
          <w:p w14:paraId="01BD2978" w14:textId="77777777" w:rsidR="001168BA" w:rsidRPr="001168BA" w:rsidRDefault="001168BA" w:rsidP="001168BA">
            <w:pPr>
              <w:spacing w:after="0" w:line="340" w:lineRule="exac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 </w:t>
            </w:r>
          </w:p>
        </w:tc>
        <w:tc>
          <w:tcPr>
            <w:tcW w:w="7089" w:type="dxa"/>
            <w:shd w:val="clear" w:color="auto" w:fill="auto"/>
            <w:noWrap/>
            <w:vAlign w:val="bottom"/>
            <w:hideMark/>
          </w:tcPr>
          <w:p w14:paraId="50EC7EB7" w14:textId="77777777" w:rsidR="001168BA" w:rsidRPr="001168BA" w:rsidRDefault="001168BA" w:rsidP="001168BA">
            <w:pPr>
              <w:spacing w:after="0" w:line="340" w:lineRule="exac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Tổng chi phí= 1+2+3+4</w:t>
            </w:r>
          </w:p>
        </w:tc>
        <w:tc>
          <w:tcPr>
            <w:tcW w:w="2166" w:type="dxa"/>
            <w:shd w:val="clear" w:color="auto" w:fill="auto"/>
            <w:noWrap/>
            <w:vAlign w:val="bottom"/>
            <w:hideMark/>
          </w:tcPr>
          <w:p w14:paraId="1BC60D13" w14:textId="77777777" w:rsidR="001168BA" w:rsidRPr="001168BA" w:rsidRDefault="001168BA" w:rsidP="001168BA">
            <w:pPr>
              <w:spacing w:after="0" w:line="340" w:lineRule="exact"/>
              <w:jc w:val="righ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160.004.158.538,4</w:t>
            </w:r>
          </w:p>
        </w:tc>
      </w:tr>
    </w:tbl>
    <w:p w14:paraId="78CD5E75" w14:textId="77777777" w:rsidR="001168BA" w:rsidRPr="001168BA" w:rsidRDefault="001168BA" w:rsidP="001168BA">
      <w:pPr>
        <w:spacing w:line="340" w:lineRule="exact"/>
        <w:rPr>
          <w:rFonts w:ascii="Times New Roman" w:eastAsia="Times New Roman" w:hAnsi="Times New Roman" w:cs="Times New Roman"/>
          <w:b/>
          <w:bCs/>
          <w:kern w:val="0"/>
          <w:sz w:val="28"/>
          <w:szCs w:val="28"/>
          <w14:ligatures w14:val="none"/>
        </w:rPr>
      </w:pPr>
    </w:p>
    <w:p w14:paraId="79ADA7A9" w14:textId="77777777" w:rsidR="001168BA" w:rsidRPr="001168BA" w:rsidRDefault="001168BA" w:rsidP="001168BA">
      <w:pPr>
        <w:spacing w:line="340" w:lineRule="exact"/>
        <w:jc w:val="center"/>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kern w:val="0"/>
          <w:sz w:val="28"/>
          <w:szCs w:val="28"/>
          <w14:ligatures w14:val="none"/>
        </w:rPr>
        <w:t>Bảng 3:  Tổng c</w:t>
      </w:r>
      <w:r w:rsidRPr="001168BA">
        <w:rPr>
          <w:rFonts w:ascii="Times New Roman" w:eastAsia="Times New Roman" w:hAnsi="Times New Roman" w:cs="Times New Roman"/>
          <w:b/>
          <w:bCs/>
          <w:color w:val="000000"/>
          <w:kern w:val="0"/>
          <w:sz w:val="28"/>
          <w:szCs w:val="28"/>
          <w:lang w:val="en-SG" w:eastAsia="en-SG"/>
          <w14:ligatures w14:val="none"/>
        </w:rPr>
        <w:t>hi phí tăng cường vi chất dinh dưỡng theo Phương án 2</w:t>
      </w:r>
    </w:p>
    <w:tbl>
      <w:tblPr>
        <w:tblW w:w="9924" w:type="dxa"/>
        <w:tblInd w:w="-431" w:type="dxa"/>
        <w:tblBorders>
          <w:top w:val="single" w:sz="4" w:space="0" w:color="auto"/>
          <w:bottom w:val="single" w:sz="4" w:space="0" w:color="auto"/>
          <w:insideH w:val="single" w:sz="4" w:space="0" w:color="auto"/>
        </w:tblBorders>
        <w:tblLook w:val="04A0" w:firstRow="1" w:lastRow="0" w:firstColumn="1" w:lastColumn="0" w:noHBand="0" w:noVBand="1"/>
      </w:tblPr>
      <w:tblGrid>
        <w:gridCol w:w="746"/>
        <w:gridCol w:w="7231"/>
        <w:gridCol w:w="2036"/>
      </w:tblGrid>
      <w:tr w:rsidR="001168BA" w:rsidRPr="001168BA" w14:paraId="040E68E1" w14:textId="77777777" w:rsidTr="00EC2AC2">
        <w:trPr>
          <w:trHeight w:val="479"/>
        </w:trPr>
        <w:tc>
          <w:tcPr>
            <w:tcW w:w="708" w:type="dxa"/>
            <w:shd w:val="clear" w:color="auto" w:fill="auto"/>
            <w:noWrap/>
            <w:vAlign w:val="center"/>
          </w:tcPr>
          <w:p w14:paraId="1605F3A9" w14:textId="77777777" w:rsidR="001168BA" w:rsidRPr="001168BA" w:rsidRDefault="001168BA" w:rsidP="001168BA">
            <w:pPr>
              <w:spacing w:after="0" w:line="340" w:lineRule="exact"/>
              <w:jc w:val="center"/>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b/>
                <w:bCs/>
                <w:kern w:val="0"/>
                <w:sz w:val="28"/>
                <w:szCs w:val="28"/>
                <w14:ligatures w14:val="none"/>
              </w:rPr>
              <w:t>STT</w:t>
            </w:r>
          </w:p>
        </w:tc>
        <w:tc>
          <w:tcPr>
            <w:tcW w:w="7231" w:type="dxa"/>
            <w:shd w:val="clear" w:color="auto" w:fill="auto"/>
            <w:vAlign w:val="center"/>
          </w:tcPr>
          <w:p w14:paraId="7D615835" w14:textId="77777777" w:rsidR="001168BA" w:rsidRPr="001168BA" w:rsidRDefault="001168BA" w:rsidP="001168BA">
            <w:pPr>
              <w:spacing w:after="0" w:line="340" w:lineRule="exact"/>
              <w:jc w:val="center"/>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Chi phí</w:t>
            </w:r>
          </w:p>
        </w:tc>
        <w:tc>
          <w:tcPr>
            <w:tcW w:w="1985" w:type="dxa"/>
            <w:shd w:val="clear" w:color="auto" w:fill="auto"/>
            <w:noWrap/>
            <w:vAlign w:val="center"/>
          </w:tcPr>
          <w:p w14:paraId="1A81E3D7" w14:textId="77777777" w:rsidR="001168BA" w:rsidRPr="001168BA" w:rsidRDefault="001168BA" w:rsidP="001168BA">
            <w:pPr>
              <w:spacing w:after="0" w:line="340" w:lineRule="exact"/>
              <w:jc w:val="center"/>
              <w:rPr>
                <w:rFonts w:ascii="Times New Roman" w:eastAsia="Times New Roman" w:hAnsi="Times New Roman" w:cs="Times New Roman"/>
                <w:b/>
                <w:bCs/>
                <w:kern w:val="0"/>
                <w:sz w:val="28"/>
                <w:szCs w:val="28"/>
                <w14:ligatures w14:val="none"/>
              </w:rPr>
            </w:pPr>
            <w:r w:rsidRPr="001168BA">
              <w:rPr>
                <w:rFonts w:ascii="Times New Roman" w:eastAsia="Times New Roman" w:hAnsi="Times New Roman" w:cs="Times New Roman"/>
                <w:b/>
                <w:bCs/>
                <w:kern w:val="0"/>
                <w:sz w:val="28"/>
                <w:szCs w:val="28"/>
                <w14:ligatures w14:val="none"/>
              </w:rPr>
              <w:t xml:space="preserve">Số tiền </w:t>
            </w:r>
          </w:p>
        </w:tc>
      </w:tr>
      <w:tr w:rsidR="001168BA" w:rsidRPr="001168BA" w14:paraId="7BA36856" w14:textId="77777777" w:rsidTr="00EC2AC2">
        <w:trPr>
          <w:trHeight w:val="1160"/>
        </w:trPr>
        <w:tc>
          <w:tcPr>
            <w:tcW w:w="708" w:type="dxa"/>
            <w:shd w:val="clear" w:color="auto" w:fill="auto"/>
            <w:noWrap/>
            <w:hideMark/>
          </w:tcPr>
          <w:p w14:paraId="37DA34F0"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w:t>
            </w:r>
          </w:p>
        </w:tc>
        <w:tc>
          <w:tcPr>
            <w:tcW w:w="7231" w:type="dxa"/>
            <w:shd w:val="clear" w:color="auto" w:fill="auto"/>
            <w:vAlign w:val="bottom"/>
            <w:hideMark/>
          </w:tcPr>
          <w:p w14:paraId="492DB3AD"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 xml:space="preserve">Chi phí tăng lên do tiêu thụ </w:t>
            </w:r>
            <w:r w:rsidRPr="001168BA">
              <w:rPr>
                <w:rFonts w:ascii="Times New Roman" w:eastAsia="Times New Roman" w:hAnsi="Times New Roman" w:cs="Times New Roman"/>
                <w:b/>
                <w:bCs/>
                <w:kern w:val="0"/>
                <w:sz w:val="28"/>
                <w:szCs w:val="28"/>
                <w:lang w:val="en-SG" w:eastAsia="en-SG"/>
                <w14:ligatures w14:val="none"/>
              </w:rPr>
              <w:t xml:space="preserve">muối ăn có tăng cường vi chất toàn quốc trong 1 năm: </w:t>
            </w:r>
            <w:r w:rsidRPr="001168BA">
              <w:rPr>
                <w:rFonts w:ascii="Times New Roman" w:eastAsia="Times New Roman" w:hAnsi="Times New Roman" w:cs="Times New Roman"/>
                <w:bCs/>
                <w:kern w:val="0"/>
                <w:sz w:val="28"/>
                <w:szCs w:val="28"/>
                <w:lang w:val="en-SG" w:eastAsia="en-SG"/>
                <w14:ligatures w14:val="none"/>
              </w:rPr>
              <w:t xml:space="preserve">lượng muối ăn tiêu thụ bình quân đầu người theo nhóm tuổi/năm x chênh giá thành muối ăn tăng cường vi chất với muối ăn không tăng cường vi chất (200đ/1kg) x dân số theo các nhóm tuổi năm 2022  </w:t>
            </w:r>
          </w:p>
        </w:tc>
        <w:tc>
          <w:tcPr>
            <w:tcW w:w="1985" w:type="dxa"/>
            <w:shd w:val="clear" w:color="auto" w:fill="auto"/>
            <w:noWrap/>
            <w:vAlign w:val="bottom"/>
            <w:hideMark/>
          </w:tcPr>
          <w:p w14:paraId="7952E18A"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3.081.382.094,4</w:t>
            </w:r>
          </w:p>
        </w:tc>
      </w:tr>
      <w:tr w:rsidR="001168BA" w:rsidRPr="001168BA" w14:paraId="5F1F9D3E" w14:textId="77777777" w:rsidTr="00EC2AC2">
        <w:trPr>
          <w:trHeight w:val="290"/>
        </w:trPr>
        <w:tc>
          <w:tcPr>
            <w:tcW w:w="708" w:type="dxa"/>
            <w:shd w:val="clear" w:color="auto" w:fill="auto"/>
            <w:noWrap/>
            <w:hideMark/>
          </w:tcPr>
          <w:p w14:paraId="46E69929"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2</w:t>
            </w:r>
          </w:p>
        </w:tc>
        <w:tc>
          <w:tcPr>
            <w:tcW w:w="7231" w:type="dxa"/>
            <w:shd w:val="clear" w:color="auto" w:fill="auto"/>
            <w:vAlign w:val="bottom"/>
            <w:hideMark/>
          </w:tcPr>
          <w:p w14:paraId="178EA5B8"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Chi phí xây dựng văn bản quy chuẩn kỹ thuật (1 văn bản)</w:t>
            </w:r>
          </w:p>
        </w:tc>
        <w:tc>
          <w:tcPr>
            <w:tcW w:w="1985" w:type="dxa"/>
            <w:shd w:val="clear" w:color="auto" w:fill="auto"/>
            <w:noWrap/>
            <w:vAlign w:val="bottom"/>
            <w:hideMark/>
          </w:tcPr>
          <w:p w14:paraId="567845EE"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128.083.636,0</w:t>
            </w:r>
          </w:p>
        </w:tc>
      </w:tr>
      <w:tr w:rsidR="001168BA" w:rsidRPr="001168BA" w14:paraId="44E85AAD" w14:textId="77777777" w:rsidTr="00EC2AC2">
        <w:trPr>
          <w:trHeight w:val="290"/>
        </w:trPr>
        <w:tc>
          <w:tcPr>
            <w:tcW w:w="708" w:type="dxa"/>
            <w:shd w:val="clear" w:color="auto" w:fill="auto"/>
            <w:noWrap/>
            <w:hideMark/>
          </w:tcPr>
          <w:p w14:paraId="5AE02EEF"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3</w:t>
            </w:r>
          </w:p>
        </w:tc>
        <w:tc>
          <w:tcPr>
            <w:tcW w:w="7231" w:type="dxa"/>
            <w:shd w:val="clear" w:color="auto" w:fill="auto"/>
            <w:vAlign w:val="bottom"/>
            <w:hideMark/>
          </w:tcPr>
          <w:p w14:paraId="657577BD"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Chi phí phổ biến chính sách (2 Hội nghị hội thảo)</w:t>
            </w:r>
          </w:p>
        </w:tc>
        <w:tc>
          <w:tcPr>
            <w:tcW w:w="1985" w:type="dxa"/>
            <w:shd w:val="clear" w:color="auto" w:fill="auto"/>
            <w:noWrap/>
            <w:vAlign w:val="bottom"/>
            <w:hideMark/>
          </w:tcPr>
          <w:p w14:paraId="667F8398"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140.000.000,0</w:t>
            </w:r>
          </w:p>
        </w:tc>
      </w:tr>
      <w:tr w:rsidR="001168BA" w:rsidRPr="001168BA" w14:paraId="381CC86C" w14:textId="77777777" w:rsidTr="00EC2AC2">
        <w:trPr>
          <w:trHeight w:val="662"/>
        </w:trPr>
        <w:tc>
          <w:tcPr>
            <w:tcW w:w="708" w:type="dxa"/>
            <w:shd w:val="clear" w:color="auto" w:fill="auto"/>
            <w:noWrap/>
            <w:hideMark/>
          </w:tcPr>
          <w:p w14:paraId="20EB6D60"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4</w:t>
            </w:r>
          </w:p>
        </w:tc>
        <w:tc>
          <w:tcPr>
            <w:tcW w:w="7231" w:type="dxa"/>
            <w:shd w:val="clear" w:color="auto" w:fill="auto"/>
            <w:vAlign w:val="bottom"/>
            <w:hideMark/>
          </w:tcPr>
          <w:p w14:paraId="02CFBD24" w14:textId="77777777" w:rsidR="001168BA" w:rsidRPr="001168BA" w:rsidRDefault="001168BA" w:rsidP="001168BA">
            <w:pPr>
              <w:spacing w:after="0" w:line="340" w:lineRule="exac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Chi phí kiểm tra, hậu kiểm:</w:t>
            </w:r>
            <w:r w:rsidRPr="001168BA">
              <w:rPr>
                <w:rFonts w:ascii="Times New Roman" w:eastAsia="Times New Roman" w:hAnsi="Times New Roman" w:cs="Times New Roman"/>
                <w:bCs/>
                <w:color w:val="000000"/>
                <w:kern w:val="0"/>
                <w:sz w:val="28"/>
                <w:szCs w:val="28"/>
                <w:lang w:val="en-SG" w:eastAsia="en-SG"/>
                <w14:ligatures w14:val="none"/>
              </w:rPr>
              <w:t xml:space="preserve"> chi phí xét nghiệm chỉ tiêu iôt của cơ quan QLNN. Cả nước có 72 DN sản xuất muối, ước trung bình mỗi năm mỗi DN muối được kiểm định tối thiểu 2 loại sản phẩm muối ăn, mỗi sản phẩm lấy 1 mẫu kiểm tra; Chi phí kiểm định chỉ tiêu vi chất với mỗi sản phẩm trung bình là 300.000đ/chỉ tiêu I-ốt; chi phí nhân lực lồng ghép trong hoạt động kiểm tra chung nên giả định = 0</w:t>
            </w:r>
          </w:p>
        </w:tc>
        <w:tc>
          <w:tcPr>
            <w:tcW w:w="1985" w:type="dxa"/>
            <w:shd w:val="clear" w:color="auto" w:fill="auto"/>
            <w:noWrap/>
            <w:vAlign w:val="bottom"/>
            <w:hideMark/>
          </w:tcPr>
          <w:p w14:paraId="7697C991" w14:textId="77777777" w:rsidR="001168BA" w:rsidRPr="001168BA" w:rsidRDefault="001168BA" w:rsidP="001168BA">
            <w:pPr>
              <w:spacing w:after="0" w:line="340" w:lineRule="exact"/>
              <w:jc w:val="right"/>
              <w:rPr>
                <w:rFonts w:ascii="Times New Roman" w:eastAsia="Times New Roman" w:hAnsi="Times New Roman" w:cs="Times New Roman"/>
                <w:b/>
                <w:bCs/>
                <w:color w:val="000000"/>
                <w:kern w:val="0"/>
                <w:sz w:val="28"/>
                <w:szCs w:val="28"/>
                <w:lang w:val="en-SG" w:eastAsia="en-SG"/>
                <w14:ligatures w14:val="none"/>
              </w:rPr>
            </w:pPr>
            <w:r w:rsidRPr="001168BA">
              <w:rPr>
                <w:rFonts w:ascii="Times New Roman" w:eastAsia="Times New Roman" w:hAnsi="Times New Roman" w:cs="Times New Roman"/>
                <w:b/>
                <w:bCs/>
                <w:color w:val="000000"/>
                <w:kern w:val="0"/>
                <w:sz w:val="28"/>
                <w:szCs w:val="28"/>
                <w:lang w:val="en-SG" w:eastAsia="en-SG"/>
                <w14:ligatures w14:val="none"/>
              </w:rPr>
              <w:t>43.200.000,0</w:t>
            </w:r>
          </w:p>
        </w:tc>
      </w:tr>
      <w:tr w:rsidR="001168BA" w:rsidRPr="001168BA" w14:paraId="6DC492B4" w14:textId="77777777" w:rsidTr="00EC2AC2">
        <w:trPr>
          <w:trHeight w:val="479"/>
        </w:trPr>
        <w:tc>
          <w:tcPr>
            <w:tcW w:w="708" w:type="dxa"/>
            <w:shd w:val="clear" w:color="auto" w:fill="auto"/>
            <w:noWrap/>
            <w:vAlign w:val="bottom"/>
            <w:hideMark/>
          </w:tcPr>
          <w:p w14:paraId="4341B4AC" w14:textId="77777777" w:rsidR="001168BA" w:rsidRPr="001168BA" w:rsidRDefault="001168BA" w:rsidP="001168BA">
            <w:pPr>
              <w:spacing w:after="0" w:line="340" w:lineRule="exac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 </w:t>
            </w:r>
          </w:p>
        </w:tc>
        <w:tc>
          <w:tcPr>
            <w:tcW w:w="7231" w:type="dxa"/>
            <w:shd w:val="clear" w:color="auto" w:fill="auto"/>
            <w:noWrap/>
            <w:vAlign w:val="bottom"/>
            <w:hideMark/>
          </w:tcPr>
          <w:p w14:paraId="4ABCF15E" w14:textId="77777777" w:rsidR="001168BA" w:rsidRPr="001168BA" w:rsidRDefault="001168BA" w:rsidP="001168BA">
            <w:pPr>
              <w:spacing w:after="0" w:line="340" w:lineRule="exac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Tổng chi phí= 1+2+3+4</w:t>
            </w:r>
          </w:p>
        </w:tc>
        <w:tc>
          <w:tcPr>
            <w:tcW w:w="1985" w:type="dxa"/>
            <w:shd w:val="clear" w:color="auto" w:fill="auto"/>
            <w:noWrap/>
            <w:vAlign w:val="bottom"/>
            <w:hideMark/>
          </w:tcPr>
          <w:p w14:paraId="4D84768B" w14:textId="77777777" w:rsidR="001168BA" w:rsidRPr="001168BA" w:rsidRDefault="001168BA" w:rsidP="001168BA">
            <w:pPr>
              <w:spacing w:after="0" w:line="340" w:lineRule="exact"/>
              <w:jc w:val="right"/>
              <w:rPr>
                <w:rFonts w:ascii="Times New Roman" w:eastAsia="Times New Roman" w:hAnsi="Times New Roman" w:cs="Times New Roman"/>
                <w:b/>
                <w:bCs/>
                <w:kern w:val="0"/>
                <w:sz w:val="28"/>
                <w:szCs w:val="28"/>
                <w:lang w:val="en-SG" w:eastAsia="en-SG"/>
                <w14:ligatures w14:val="none"/>
              </w:rPr>
            </w:pPr>
            <w:r w:rsidRPr="001168BA">
              <w:rPr>
                <w:rFonts w:ascii="Times New Roman" w:eastAsia="Times New Roman" w:hAnsi="Times New Roman" w:cs="Times New Roman"/>
                <w:b/>
                <w:bCs/>
                <w:kern w:val="0"/>
                <w:sz w:val="28"/>
                <w:szCs w:val="28"/>
                <w:lang w:val="en-SG" w:eastAsia="en-SG"/>
                <w14:ligatures w14:val="none"/>
              </w:rPr>
              <w:t>3.392.665.730,4</w:t>
            </w:r>
          </w:p>
        </w:tc>
      </w:tr>
    </w:tbl>
    <w:p w14:paraId="293CE5EC" w14:textId="77777777" w:rsidR="001168BA" w:rsidRPr="001168BA" w:rsidRDefault="001168BA" w:rsidP="001168BA">
      <w:pPr>
        <w:spacing w:before="120" w:after="120" w:line="380" w:lineRule="exact"/>
        <w:ind w:right="-144" w:hanging="142"/>
        <w:jc w:val="center"/>
        <w:rPr>
          <w:rFonts w:ascii="Times New Roman Bold" w:eastAsia="Calibri" w:hAnsi="Times New Roman Bold" w:cs="Times New Roman"/>
          <w:b/>
          <w:spacing w:val="-10"/>
          <w:kern w:val="0"/>
          <w:sz w:val="26"/>
          <w:szCs w:val="26"/>
          <w14:ligatures w14:val="none"/>
        </w:rPr>
      </w:pPr>
      <w:r w:rsidRPr="001168BA">
        <w:rPr>
          <w:rFonts w:ascii="Times New Roman" w:eastAsia="Times New Roman" w:hAnsi="Times New Roman" w:cs="Times New Roman"/>
          <w:b/>
          <w:bCs/>
          <w:kern w:val="0"/>
          <w:sz w:val="28"/>
          <w:szCs w:val="28"/>
          <w14:ligatures w14:val="none"/>
        </w:rPr>
        <w:br w:type="page"/>
      </w:r>
      <w:r w:rsidRPr="001168BA">
        <w:rPr>
          <w:rFonts w:ascii="Times New Roman Bold" w:eastAsia="Calibri" w:hAnsi="Times New Roman Bold" w:cs="Times New Roman"/>
          <w:b/>
          <w:spacing w:val="-10"/>
          <w:kern w:val="0"/>
          <w:sz w:val="26"/>
          <w:szCs w:val="26"/>
          <w14:ligatures w14:val="none"/>
        </w:rPr>
        <w:lastRenderedPageBreak/>
        <w:t>TÓM TẮT THÔNG TIN CHI PHÍ – LỢI ÍCH CỦA CÁC PHƯƠNG ÁN CHÍNH SÁCH</w:t>
      </w:r>
    </w:p>
    <w:p w14:paraId="204D632E" w14:textId="77777777" w:rsidR="001168BA" w:rsidRPr="001168BA" w:rsidRDefault="001168BA" w:rsidP="001168BA">
      <w:pPr>
        <w:spacing w:before="120" w:after="120" w:line="380" w:lineRule="exact"/>
        <w:jc w:val="both"/>
        <w:rPr>
          <w:rFonts w:ascii="Times New Roman" w:eastAsia="Calibri" w:hAnsi="Times New Roman" w:cs="Times New Roman"/>
          <w:kern w:val="0"/>
          <w:sz w:val="26"/>
          <w:szCs w:val="26"/>
          <w14:ligatures w14:val="none"/>
        </w:rPr>
      </w:pPr>
      <w:r w:rsidRPr="001168BA">
        <w:rPr>
          <w:rFonts w:ascii="Times New Roman" w:eastAsia="Calibri" w:hAnsi="Times New Roman" w:cs="Times New Roman"/>
          <w:b/>
          <w:bCs/>
          <w:kern w:val="0"/>
          <w:sz w:val="26"/>
          <w:szCs w:val="26"/>
          <w14:ligatures w14:val="none"/>
        </w:rPr>
        <w:t>1. Phương án 1</w:t>
      </w:r>
      <w:r w:rsidRPr="001168BA">
        <w:rPr>
          <w:rFonts w:ascii="Times New Roman" w:eastAsia="Calibri" w:hAnsi="Times New Roman" w:cs="Times New Roman"/>
          <w:kern w:val="0"/>
          <w:sz w:val="26"/>
          <w:szCs w:val="26"/>
          <w14:ligatures w14:val="none"/>
        </w:rPr>
        <w:t>: Tăng cường vi chất dinh dưỡng vào muối và bột mì: (a) Muối dùng để ăn trực tiếp, dùng trong chế biến thực phẩm phải được tăng cường I-ốt; b) Bột mì dùng trong chế biến thực phẩm phải được tăng cường sắt và kẽm.</w:t>
      </w:r>
    </w:p>
    <w:p w14:paraId="53E2AA62" w14:textId="77777777" w:rsidR="001168BA" w:rsidRPr="001168BA" w:rsidRDefault="001168BA" w:rsidP="001168BA">
      <w:pPr>
        <w:spacing w:before="120" w:after="120" w:line="380" w:lineRule="exact"/>
        <w:jc w:val="both"/>
        <w:rPr>
          <w:rFonts w:ascii="Times New Roman" w:eastAsia="Calibri" w:hAnsi="Times New Roman" w:cs="Times New Roman"/>
          <w:b/>
          <w:bCs/>
          <w:i/>
          <w:iCs/>
          <w:kern w:val="0"/>
          <w:sz w:val="26"/>
          <w:szCs w:val="26"/>
          <w14:ligatures w14:val="none"/>
        </w:rPr>
      </w:pPr>
      <w:bookmarkStart w:id="0" w:name="_Hlk177631916"/>
      <w:r w:rsidRPr="001168BA">
        <w:rPr>
          <w:rFonts w:ascii="Times New Roman" w:eastAsia="Calibri" w:hAnsi="Times New Roman" w:cs="Times New Roman"/>
          <w:b/>
          <w:bCs/>
          <w:i/>
          <w:iCs/>
          <w:kern w:val="0"/>
          <w:sz w:val="26"/>
          <w:szCs w:val="26"/>
          <w14:ligatures w14:val="none"/>
        </w:rPr>
        <w:t>1.1. Chi phí tăng cường vi chất dinh dưỡng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293"/>
        <w:gridCol w:w="2055"/>
      </w:tblGrid>
      <w:tr w:rsidR="001168BA" w:rsidRPr="001168BA" w14:paraId="27F8E7D5" w14:textId="77777777" w:rsidTr="00EC2AC2">
        <w:trPr>
          <w:trHeight w:val="492"/>
        </w:trPr>
        <w:tc>
          <w:tcPr>
            <w:tcW w:w="393" w:type="pct"/>
            <w:shd w:val="clear" w:color="auto" w:fill="auto"/>
            <w:noWrap/>
          </w:tcPr>
          <w:p w14:paraId="39AF672A" w14:textId="77777777" w:rsidR="001168BA" w:rsidRPr="001168BA" w:rsidRDefault="001168BA" w:rsidP="001168BA">
            <w:pPr>
              <w:spacing w:after="0" w:line="340" w:lineRule="exact"/>
              <w:rPr>
                <w:rFonts w:ascii="Times New Roman" w:eastAsia="Calibri" w:hAnsi="Times New Roman" w:cs="Times New Roman"/>
                <w:kern w:val="0"/>
                <w:sz w:val="26"/>
                <w:szCs w:val="26"/>
                <w14:ligatures w14:val="none"/>
              </w:rPr>
            </w:pPr>
            <w:r w:rsidRPr="001168BA">
              <w:rPr>
                <w:rFonts w:ascii="Times New Roman" w:eastAsia="Times New Roman" w:hAnsi="Times New Roman" w:cs="Times New Roman"/>
                <w:b/>
                <w:bCs/>
                <w:kern w:val="0"/>
                <w:sz w:val="26"/>
                <w:szCs w:val="26"/>
                <w14:ligatures w14:val="none"/>
              </w:rPr>
              <w:t>STT</w:t>
            </w:r>
          </w:p>
        </w:tc>
        <w:tc>
          <w:tcPr>
            <w:tcW w:w="3473" w:type="pct"/>
            <w:shd w:val="clear" w:color="auto" w:fill="auto"/>
          </w:tcPr>
          <w:p w14:paraId="19158FE0" w14:textId="77777777" w:rsidR="001168BA" w:rsidRPr="001168BA" w:rsidRDefault="001168BA" w:rsidP="001168BA">
            <w:pPr>
              <w:spacing w:after="0" w:line="340" w:lineRule="exact"/>
              <w:rPr>
                <w:rFonts w:ascii="Times New Roman" w:eastAsia="Times New Roman" w:hAnsi="Times New Roman" w:cs="Times New Roman"/>
                <w:b/>
                <w:bCs/>
                <w:kern w:val="0"/>
                <w:sz w:val="26"/>
                <w:szCs w:val="26"/>
                <w14:ligatures w14:val="none"/>
              </w:rPr>
            </w:pPr>
            <w:r w:rsidRPr="001168BA">
              <w:rPr>
                <w:rFonts w:ascii="Times New Roman" w:eastAsia="Times New Roman" w:hAnsi="Times New Roman" w:cs="Times New Roman"/>
                <w:b/>
                <w:bCs/>
                <w:kern w:val="0"/>
                <w:sz w:val="26"/>
                <w:szCs w:val="26"/>
                <w14:ligatures w14:val="none"/>
              </w:rPr>
              <w:t>Chi phí</w:t>
            </w:r>
          </w:p>
        </w:tc>
        <w:tc>
          <w:tcPr>
            <w:tcW w:w="1134" w:type="pct"/>
            <w:shd w:val="clear" w:color="auto" w:fill="auto"/>
            <w:noWrap/>
          </w:tcPr>
          <w:p w14:paraId="6B3D4124" w14:textId="77777777" w:rsidR="001168BA" w:rsidRPr="001168BA" w:rsidRDefault="001168BA" w:rsidP="001168BA">
            <w:pPr>
              <w:spacing w:after="0" w:line="340" w:lineRule="exact"/>
              <w:rPr>
                <w:rFonts w:ascii="Times New Roman" w:eastAsia="Times New Roman" w:hAnsi="Times New Roman" w:cs="Times New Roman"/>
                <w:b/>
                <w:bCs/>
                <w:kern w:val="0"/>
                <w:sz w:val="26"/>
                <w:szCs w:val="26"/>
                <w14:ligatures w14:val="none"/>
              </w:rPr>
            </w:pPr>
            <w:r w:rsidRPr="001168BA">
              <w:rPr>
                <w:rFonts w:ascii="Times New Roman" w:eastAsia="Times New Roman" w:hAnsi="Times New Roman" w:cs="Times New Roman"/>
                <w:b/>
                <w:bCs/>
                <w:kern w:val="0"/>
                <w:sz w:val="26"/>
                <w:szCs w:val="26"/>
                <w14:ligatures w14:val="none"/>
              </w:rPr>
              <w:t>Số tiền (tỷ đồng)</w:t>
            </w:r>
          </w:p>
        </w:tc>
      </w:tr>
      <w:tr w:rsidR="001168BA" w:rsidRPr="001168BA" w14:paraId="1BAC3BBF" w14:textId="77777777" w:rsidTr="00EC2AC2">
        <w:trPr>
          <w:trHeight w:val="399"/>
        </w:trPr>
        <w:tc>
          <w:tcPr>
            <w:tcW w:w="5000" w:type="pct"/>
            <w:gridSpan w:val="3"/>
            <w:shd w:val="clear" w:color="auto" w:fill="auto"/>
            <w:noWrap/>
          </w:tcPr>
          <w:p w14:paraId="12E2A3A2" w14:textId="77777777" w:rsidR="001168BA" w:rsidRPr="001168BA" w:rsidRDefault="001168BA" w:rsidP="001168BA">
            <w:pPr>
              <w:spacing w:after="0" w:line="340" w:lineRule="exact"/>
              <w:rPr>
                <w:rFonts w:ascii="Times New Roman" w:eastAsia="Calibri" w:hAnsi="Times New Roman" w:cs="Times New Roman"/>
                <w:color w:val="000000"/>
                <w:kern w:val="0"/>
                <w:sz w:val="26"/>
                <w:szCs w:val="26"/>
                <w14:ligatures w14:val="none"/>
              </w:rPr>
            </w:pPr>
            <w:r w:rsidRPr="001168BA">
              <w:rPr>
                <w:rFonts w:ascii="Times New Roman" w:eastAsia="Times New Roman" w:hAnsi="Times New Roman" w:cs="Times New Roman"/>
                <w:b/>
                <w:bCs/>
                <w:color w:val="000000"/>
                <w:kern w:val="0"/>
                <w:sz w:val="26"/>
                <w:szCs w:val="26"/>
                <w:lang w:val="en-SG" w:eastAsia="en-SG"/>
                <w14:ligatures w14:val="none"/>
              </w:rPr>
              <w:t xml:space="preserve">Chi phí của doanh nghiệp </w:t>
            </w:r>
            <w:r w:rsidRPr="001168BA">
              <w:rPr>
                <w:rFonts w:ascii="Times New Roman" w:eastAsia="Times New Roman" w:hAnsi="Times New Roman" w:cs="Times New Roman"/>
                <w:i/>
                <w:iCs/>
                <w:color w:val="000000"/>
                <w:kern w:val="0"/>
                <w:sz w:val="26"/>
                <w:szCs w:val="26"/>
                <w:lang w:val="en-SG" w:eastAsia="en-SG"/>
                <w14:ligatures w14:val="none"/>
              </w:rPr>
              <w:t>(sẽ tính vào giá bán cho người dân)</w:t>
            </w:r>
          </w:p>
        </w:tc>
      </w:tr>
      <w:tr w:rsidR="001168BA" w:rsidRPr="001168BA" w14:paraId="4D965091" w14:textId="77777777" w:rsidTr="00EC2AC2">
        <w:trPr>
          <w:trHeight w:val="744"/>
        </w:trPr>
        <w:tc>
          <w:tcPr>
            <w:tcW w:w="393" w:type="pct"/>
            <w:vMerge w:val="restart"/>
            <w:shd w:val="clear" w:color="auto" w:fill="auto"/>
            <w:noWrap/>
          </w:tcPr>
          <w:p w14:paraId="397CC336"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bookmarkStart w:id="1" w:name="_Hlk177631149"/>
            <w:r w:rsidRPr="001168BA">
              <w:rPr>
                <w:rFonts w:ascii="Times New Roman" w:eastAsia="Times New Roman" w:hAnsi="Times New Roman" w:cs="Times New Roman"/>
                <w:color w:val="000000"/>
                <w:kern w:val="0"/>
                <w:sz w:val="26"/>
                <w:szCs w:val="26"/>
                <w:lang w:val="en-SG" w:eastAsia="en-SG"/>
                <w14:ligatures w14:val="none"/>
              </w:rPr>
              <w:t>1</w:t>
            </w:r>
          </w:p>
        </w:tc>
        <w:tc>
          <w:tcPr>
            <w:tcW w:w="3473" w:type="pct"/>
            <w:shd w:val="clear" w:color="auto" w:fill="auto"/>
            <w:hideMark/>
          </w:tcPr>
          <w:p w14:paraId="0259CAA2"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Chi phí tăng lên do tiêu thụ muối và bột mì có tăng cường vi chất toàn quốc trong 1 năm</w:t>
            </w:r>
          </w:p>
        </w:tc>
        <w:tc>
          <w:tcPr>
            <w:tcW w:w="1134" w:type="pct"/>
            <w:shd w:val="clear" w:color="auto" w:fill="auto"/>
            <w:noWrap/>
            <w:hideMark/>
          </w:tcPr>
          <w:p w14:paraId="49BF5E6D"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159,5</w:t>
            </w:r>
          </w:p>
        </w:tc>
      </w:tr>
      <w:tr w:rsidR="001168BA" w:rsidRPr="001168BA" w14:paraId="201D9E67" w14:textId="77777777" w:rsidTr="00EC2AC2">
        <w:trPr>
          <w:trHeight w:val="290"/>
        </w:trPr>
        <w:tc>
          <w:tcPr>
            <w:tcW w:w="393" w:type="pct"/>
            <w:vMerge/>
            <w:shd w:val="clear" w:color="auto" w:fill="auto"/>
            <w:noWrap/>
          </w:tcPr>
          <w:p w14:paraId="1A9DBAC5"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p>
        </w:tc>
        <w:tc>
          <w:tcPr>
            <w:tcW w:w="3473" w:type="pct"/>
            <w:shd w:val="clear" w:color="auto" w:fill="auto"/>
            <w:hideMark/>
          </w:tcPr>
          <w:p w14:paraId="3012E737" w14:textId="77777777" w:rsidR="001168BA" w:rsidRPr="001168BA" w:rsidRDefault="001168BA" w:rsidP="001168BA">
            <w:pPr>
              <w:spacing w:after="0" w:line="340" w:lineRule="exact"/>
              <w:ind w:left="720"/>
              <w:contextualSpacing/>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Times New Roman" w:hAnsi="Times New Roman" w:cs="Times New Roman"/>
                <w:i/>
                <w:iCs/>
                <w:color w:val="000000"/>
                <w:kern w:val="0"/>
                <w:sz w:val="26"/>
                <w:szCs w:val="26"/>
                <w:lang w:val="en-SG" w:eastAsia="en-SG"/>
                <w14:ligatures w14:val="none"/>
              </w:rPr>
              <w:t>Bột mì</w:t>
            </w:r>
          </w:p>
        </w:tc>
        <w:tc>
          <w:tcPr>
            <w:tcW w:w="1134" w:type="pct"/>
            <w:shd w:val="clear" w:color="auto" w:fill="auto"/>
            <w:noWrap/>
            <w:hideMark/>
          </w:tcPr>
          <w:p w14:paraId="603D060A" w14:textId="77777777" w:rsidR="001168BA" w:rsidRPr="001168BA" w:rsidRDefault="001168BA" w:rsidP="001168BA">
            <w:pPr>
              <w:spacing w:after="0" w:line="340" w:lineRule="exact"/>
              <w:jc w:val="center"/>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Calibri" w:hAnsi="Times New Roman" w:cs="Times New Roman"/>
                <w:i/>
                <w:iCs/>
                <w:color w:val="000000"/>
                <w:kern w:val="0"/>
                <w:sz w:val="26"/>
                <w:szCs w:val="26"/>
                <w14:ligatures w14:val="none"/>
              </w:rPr>
              <w:t>108,1</w:t>
            </w:r>
          </w:p>
        </w:tc>
      </w:tr>
      <w:tr w:rsidR="001168BA" w:rsidRPr="001168BA" w14:paraId="29D30666" w14:textId="77777777" w:rsidTr="00EC2AC2">
        <w:trPr>
          <w:trHeight w:val="290"/>
        </w:trPr>
        <w:tc>
          <w:tcPr>
            <w:tcW w:w="393" w:type="pct"/>
            <w:vMerge/>
            <w:shd w:val="clear" w:color="auto" w:fill="auto"/>
            <w:noWrap/>
          </w:tcPr>
          <w:p w14:paraId="2B52970F"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p>
        </w:tc>
        <w:tc>
          <w:tcPr>
            <w:tcW w:w="3473" w:type="pct"/>
            <w:shd w:val="clear" w:color="auto" w:fill="auto"/>
            <w:hideMark/>
          </w:tcPr>
          <w:p w14:paraId="1A79D26C" w14:textId="77777777" w:rsidR="001168BA" w:rsidRPr="001168BA" w:rsidRDefault="001168BA" w:rsidP="001168BA">
            <w:pPr>
              <w:spacing w:after="0" w:line="340" w:lineRule="exact"/>
              <w:ind w:left="720"/>
              <w:contextualSpacing/>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Times New Roman" w:hAnsi="Times New Roman" w:cs="Times New Roman"/>
                <w:i/>
                <w:iCs/>
                <w:color w:val="000000"/>
                <w:kern w:val="0"/>
                <w:sz w:val="26"/>
                <w:szCs w:val="26"/>
                <w:lang w:val="en-SG" w:eastAsia="en-SG"/>
                <w14:ligatures w14:val="none"/>
              </w:rPr>
              <w:t>Muối</w:t>
            </w:r>
          </w:p>
        </w:tc>
        <w:tc>
          <w:tcPr>
            <w:tcW w:w="1134" w:type="pct"/>
            <w:shd w:val="clear" w:color="auto" w:fill="auto"/>
            <w:noWrap/>
            <w:hideMark/>
          </w:tcPr>
          <w:p w14:paraId="4E8A4702" w14:textId="77777777" w:rsidR="001168BA" w:rsidRPr="001168BA" w:rsidRDefault="001168BA" w:rsidP="001168BA">
            <w:pPr>
              <w:spacing w:after="0" w:line="340" w:lineRule="exact"/>
              <w:jc w:val="center"/>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Calibri" w:hAnsi="Times New Roman" w:cs="Times New Roman"/>
                <w:i/>
                <w:iCs/>
                <w:color w:val="000000"/>
                <w:kern w:val="0"/>
                <w:sz w:val="26"/>
                <w:szCs w:val="26"/>
                <w14:ligatures w14:val="none"/>
              </w:rPr>
              <w:t>51,4</w:t>
            </w:r>
          </w:p>
        </w:tc>
      </w:tr>
      <w:tr w:rsidR="001168BA" w:rsidRPr="001168BA" w14:paraId="39724254" w14:textId="77777777" w:rsidTr="00EC2AC2">
        <w:trPr>
          <w:trHeight w:val="290"/>
        </w:trPr>
        <w:tc>
          <w:tcPr>
            <w:tcW w:w="5000" w:type="pct"/>
            <w:gridSpan w:val="3"/>
            <w:shd w:val="clear" w:color="auto" w:fill="auto"/>
            <w:noWrap/>
          </w:tcPr>
          <w:p w14:paraId="1FA93566" w14:textId="77777777" w:rsidR="001168BA" w:rsidRPr="001168BA" w:rsidRDefault="001168BA" w:rsidP="001168BA">
            <w:pPr>
              <w:spacing w:after="0" w:line="340" w:lineRule="exact"/>
              <w:rPr>
                <w:rFonts w:ascii="Times New Roman" w:eastAsia="Calibri" w:hAnsi="Times New Roman" w:cs="Times New Roman"/>
                <w:b/>
                <w:bCs/>
                <w:color w:val="000000"/>
                <w:kern w:val="0"/>
                <w:sz w:val="26"/>
                <w:szCs w:val="26"/>
                <w14:ligatures w14:val="none"/>
              </w:rPr>
            </w:pPr>
            <w:r w:rsidRPr="001168BA">
              <w:rPr>
                <w:rFonts w:ascii="Times New Roman" w:eastAsia="Times New Roman" w:hAnsi="Times New Roman" w:cs="Times New Roman"/>
                <w:b/>
                <w:bCs/>
                <w:color w:val="000000"/>
                <w:kern w:val="0"/>
                <w:sz w:val="26"/>
                <w:szCs w:val="26"/>
                <w:lang w:val="en-SG" w:eastAsia="en-SG"/>
                <w14:ligatures w14:val="none"/>
              </w:rPr>
              <w:t>Chi phí của cơ quan quản lý nhà nước</w:t>
            </w:r>
          </w:p>
        </w:tc>
      </w:tr>
      <w:tr w:rsidR="001168BA" w:rsidRPr="001168BA" w14:paraId="5A92FA37" w14:textId="77777777" w:rsidTr="00EC2AC2">
        <w:trPr>
          <w:trHeight w:val="290"/>
        </w:trPr>
        <w:tc>
          <w:tcPr>
            <w:tcW w:w="393" w:type="pct"/>
            <w:shd w:val="clear" w:color="auto" w:fill="auto"/>
            <w:noWrap/>
          </w:tcPr>
          <w:p w14:paraId="6F6753CC"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2</w:t>
            </w:r>
          </w:p>
        </w:tc>
        <w:tc>
          <w:tcPr>
            <w:tcW w:w="3473" w:type="pct"/>
            <w:shd w:val="clear" w:color="auto" w:fill="auto"/>
            <w:hideMark/>
          </w:tcPr>
          <w:p w14:paraId="6A06BDA8"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 xml:space="preserve">Chi phí xây dựng văn bản quy chuẩn kỹ thuật </w:t>
            </w:r>
          </w:p>
        </w:tc>
        <w:tc>
          <w:tcPr>
            <w:tcW w:w="1134" w:type="pct"/>
            <w:shd w:val="clear" w:color="auto" w:fill="auto"/>
            <w:noWrap/>
            <w:hideMark/>
          </w:tcPr>
          <w:p w14:paraId="1FA6BC50"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0,1</w:t>
            </w:r>
          </w:p>
        </w:tc>
      </w:tr>
      <w:tr w:rsidR="001168BA" w:rsidRPr="001168BA" w14:paraId="2EB5ECED" w14:textId="77777777" w:rsidTr="00EC2AC2">
        <w:trPr>
          <w:trHeight w:val="290"/>
        </w:trPr>
        <w:tc>
          <w:tcPr>
            <w:tcW w:w="393" w:type="pct"/>
            <w:shd w:val="clear" w:color="auto" w:fill="auto"/>
            <w:noWrap/>
          </w:tcPr>
          <w:p w14:paraId="5395EFD0"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3</w:t>
            </w:r>
          </w:p>
        </w:tc>
        <w:tc>
          <w:tcPr>
            <w:tcW w:w="3473" w:type="pct"/>
            <w:shd w:val="clear" w:color="auto" w:fill="auto"/>
            <w:hideMark/>
          </w:tcPr>
          <w:p w14:paraId="3A1DE49E"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 xml:space="preserve">Chi phí phổ biến chính sách </w:t>
            </w:r>
          </w:p>
        </w:tc>
        <w:tc>
          <w:tcPr>
            <w:tcW w:w="1134" w:type="pct"/>
            <w:shd w:val="clear" w:color="auto" w:fill="auto"/>
            <w:noWrap/>
            <w:hideMark/>
          </w:tcPr>
          <w:p w14:paraId="27D84403"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0,3</w:t>
            </w:r>
          </w:p>
        </w:tc>
      </w:tr>
      <w:tr w:rsidR="001168BA" w:rsidRPr="001168BA" w14:paraId="784A337A" w14:textId="77777777" w:rsidTr="00EC2AC2">
        <w:trPr>
          <w:trHeight w:val="455"/>
        </w:trPr>
        <w:tc>
          <w:tcPr>
            <w:tcW w:w="393" w:type="pct"/>
            <w:shd w:val="clear" w:color="auto" w:fill="auto"/>
            <w:noWrap/>
          </w:tcPr>
          <w:p w14:paraId="144EFEAA"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4</w:t>
            </w:r>
          </w:p>
        </w:tc>
        <w:tc>
          <w:tcPr>
            <w:tcW w:w="3473" w:type="pct"/>
            <w:shd w:val="clear" w:color="auto" w:fill="auto"/>
            <w:hideMark/>
          </w:tcPr>
          <w:p w14:paraId="358C8CEF" w14:textId="77777777" w:rsidR="001168BA" w:rsidRPr="001168BA" w:rsidRDefault="001168BA" w:rsidP="001168BA">
            <w:pPr>
              <w:spacing w:after="0" w:line="340" w:lineRule="exact"/>
              <w:rPr>
                <w:rFonts w:ascii="Times New Roman" w:eastAsia="Times New Roman" w:hAnsi="Times New Roman" w:cs="Times New Roman"/>
                <w:color w:val="000000"/>
                <w:spacing w:val="-4"/>
                <w:kern w:val="0"/>
                <w:sz w:val="26"/>
                <w:szCs w:val="26"/>
                <w:lang w:val="en-SG" w:eastAsia="en-SG"/>
                <w14:ligatures w14:val="none"/>
              </w:rPr>
            </w:pPr>
            <w:r w:rsidRPr="001168BA">
              <w:rPr>
                <w:rFonts w:ascii="Times New Roman" w:eastAsia="Times New Roman" w:hAnsi="Times New Roman" w:cs="Times New Roman"/>
                <w:color w:val="000000"/>
                <w:spacing w:val="-4"/>
                <w:kern w:val="0"/>
                <w:sz w:val="26"/>
                <w:szCs w:val="26"/>
                <w:lang w:val="en-SG" w:eastAsia="en-SG"/>
                <w14:ligatures w14:val="none"/>
              </w:rPr>
              <w:t>Chi phí kiểm tra, hậu kiểm</w:t>
            </w:r>
          </w:p>
        </w:tc>
        <w:tc>
          <w:tcPr>
            <w:tcW w:w="1134" w:type="pct"/>
            <w:shd w:val="clear" w:color="auto" w:fill="auto"/>
            <w:noWrap/>
            <w:hideMark/>
          </w:tcPr>
          <w:p w14:paraId="6C078A1C"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0,1</w:t>
            </w:r>
          </w:p>
        </w:tc>
      </w:tr>
      <w:tr w:rsidR="001168BA" w:rsidRPr="001168BA" w14:paraId="24D13855" w14:textId="77777777" w:rsidTr="00EC2AC2">
        <w:trPr>
          <w:trHeight w:val="453"/>
        </w:trPr>
        <w:tc>
          <w:tcPr>
            <w:tcW w:w="3866" w:type="pct"/>
            <w:gridSpan w:val="2"/>
            <w:shd w:val="clear" w:color="auto" w:fill="auto"/>
            <w:noWrap/>
          </w:tcPr>
          <w:p w14:paraId="51A5D152" w14:textId="77777777" w:rsidR="001168BA" w:rsidRPr="001168BA" w:rsidRDefault="001168BA" w:rsidP="001168BA">
            <w:pPr>
              <w:spacing w:after="0" w:line="340" w:lineRule="exact"/>
              <w:jc w:val="center"/>
              <w:rPr>
                <w:rFonts w:ascii="Times New Roman" w:eastAsia="Times New Roman" w:hAnsi="Times New Roman" w:cs="Times New Roman"/>
                <w:b/>
                <w:bCs/>
                <w:kern w:val="0"/>
                <w:sz w:val="26"/>
                <w:szCs w:val="26"/>
                <w:lang w:val="en-SG" w:eastAsia="en-SG"/>
                <w14:ligatures w14:val="none"/>
              </w:rPr>
            </w:pPr>
            <w:r w:rsidRPr="001168BA">
              <w:rPr>
                <w:rFonts w:ascii="Times New Roman" w:eastAsia="Times New Roman" w:hAnsi="Times New Roman" w:cs="Times New Roman"/>
                <w:b/>
                <w:bCs/>
                <w:kern w:val="0"/>
                <w:sz w:val="26"/>
                <w:szCs w:val="26"/>
                <w:lang w:val="en-SG" w:eastAsia="en-SG"/>
                <w14:ligatures w14:val="none"/>
              </w:rPr>
              <w:t>Tổng chi phí</w:t>
            </w:r>
          </w:p>
        </w:tc>
        <w:tc>
          <w:tcPr>
            <w:tcW w:w="1134" w:type="pct"/>
            <w:shd w:val="clear" w:color="auto" w:fill="auto"/>
            <w:noWrap/>
            <w:hideMark/>
          </w:tcPr>
          <w:p w14:paraId="615C1652" w14:textId="77777777" w:rsidR="001168BA" w:rsidRPr="001168BA" w:rsidRDefault="001168BA" w:rsidP="001168BA">
            <w:pPr>
              <w:spacing w:after="0" w:line="340" w:lineRule="exact"/>
              <w:jc w:val="center"/>
              <w:rPr>
                <w:rFonts w:ascii="Times New Roman" w:eastAsia="Times New Roman" w:hAnsi="Times New Roman" w:cs="Times New Roman"/>
                <w:b/>
                <w:bCs/>
                <w:kern w:val="0"/>
                <w:sz w:val="26"/>
                <w:szCs w:val="26"/>
                <w:lang w:val="en-SG" w:eastAsia="en-SG"/>
                <w14:ligatures w14:val="none"/>
              </w:rPr>
            </w:pPr>
            <w:r w:rsidRPr="001168BA">
              <w:rPr>
                <w:rFonts w:ascii="Times New Roman" w:eastAsia="Calibri" w:hAnsi="Times New Roman" w:cs="Times New Roman"/>
                <w:b/>
                <w:bCs/>
                <w:color w:val="000000"/>
                <w:kern w:val="0"/>
                <w:sz w:val="26"/>
                <w:szCs w:val="26"/>
                <w14:ligatures w14:val="none"/>
              </w:rPr>
              <w:t>160,0</w:t>
            </w:r>
          </w:p>
        </w:tc>
      </w:tr>
    </w:tbl>
    <w:bookmarkEnd w:id="1"/>
    <w:p w14:paraId="096AE7FA" w14:textId="77777777" w:rsidR="001168BA" w:rsidRPr="001168BA" w:rsidRDefault="001168BA" w:rsidP="001168BA">
      <w:pPr>
        <w:spacing w:before="120" w:after="120" w:line="380" w:lineRule="exact"/>
        <w:jc w:val="both"/>
        <w:rPr>
          <w:rFonts w:ascii="Times New Roman" w:eastAsia="Calibri" w:hAnsi="Times New Roman" w:cs="Times New Roman"/>
          <w:b/>
          <w:bCs/>
          <w:i/>
          <w:iCs/>
          <w:kern w:val="0"/>
          <w:sz w:val="26"/>
          <w:szCs w:val="26"/>
          <w14:ligatures w14:val="none"/>
        </w:rPr>
      </w:pPr>
      <w:r w:rsidRPr="001168BA">
        <w:rPr>
          <w:rFonts w:ascii="Times New Roman" w:eastAsia="Calibri" w:hAnsi="Times New Roman" w:cs="Times New Roman"/>
          <w:b/>
          <w:bCs/>
          <w:i/>
          <w:iCs/>
          <w:kern w:val="0"/>
          <w:sz w:val="26"/>
          <w:szCs w:val="26"/>
          <w14:ligatures w14:val="none"/>
        </w:rPr>
        <w:t>1.2. Lợi ích của chính sách tăng cường vi chất dinh dưỡng</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22"/>
        <w:gridCol w:w="1648"/>
        <w:gridCol w:w="1924"/>
        <w:gridCol w:w="2016"/>
      </w:tblGrid>
      <w:tr w:rsidR="001168BA" w:rsidRPr="001168BA" w14:paraId="59864A50" w14:textId="77777777" w:rsidTr="00EC2AC2">
        <w:trPr>
          <w:trHeight w:val="680"/>
        </w:trPr>
        <w:tc>
          <w:tcPr>
            <w:tcW w:w="858" w:type="pct"/>
            <w:shd w:val="clear" w:color="auto" w:fill="auto"/>
            <w:hideMark/>
          </w:tcPr>
          <w:p w14:paraId="65522627" w14:textId="77777777" w:rsidR="001168BA" w:rsidRPr="001168BA" w:rsidRDefault="001168BA" w:rsidP="001168BA">
            <w:pPr>
              <w:spacing w:after="0" w:line="340" w:lineRule="exact"/>
              <w:jc w:val="both"/>
              <w:rPr>
                <w:rFonts w:ascii="Times New Roman" w:eastAsia="Calibri" w:hAnsi="Times New Roman" w:cs="Times New Roman"/>
                <w:kern w:val="0"/>
                <w:sz w:val="26"/>
                <w:szCs w:val="26"/>
                <w14:ligatures w14:val="none"/>
              </w:rPr>
            </w:pPr>
          </w:p>
        </w:tc>
        <w:tc>
          <w:tcPr>
            <w:tcW w:w="1060" w:type="pct"/>
            <w:shd w:val="clear" w:color="auto" w:fill="auto"/>
            <w:hideMark/>
          </w:tcPr>
          <w:p w14:paraId="1B8E992F"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Tổn thất cho nền kinh tế (tỷ đồng)</w:t>
            </w:r>
          </w:p>
        </w:tc>
        <w:tc>
          <w:tcPr>
            <w:tcW w:w="909" w:type="pct"/>
            <w:shd w:val="clear" w:color="auto" w:fill="auto"/>
            <w:hideMark/>
          </w:tcPr>
          <w:p w14:paraId="489772F2"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Mức độ bao phủ can thiệp</w:t>
            </w:r>
          </w:p>
        </w:tc>
        <w:tc>
          <w:tcPr>
            <w:tcW w:w="1061" w:type="pct"/>
            <w:shd w:val="clear" w:color="auto" w:fill="auto"/>
            <w:hideMark/>
          </w:tcPr>
          <w:p w14:paraId="752183B4"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Mức độ hiệu quả của can thiệp</w:t>
            </w:r>
          </w:p>
        </w:tc>
        <w:tc>
          <w:tcPr>
            <w:tcW w:w="1112" w:type="pct"/>
            <w:shd w:val="clear" w:color="auto" w:fill="auto"/>
            <w:hideMark/>
          </w:tcPr>
          <w:p w14:paraId="21C68FC5"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Lợi ích kinh tế của can thiệp (tỷ đồng)</w:t>
            </w:r>
          </w:p>
        </w:tc>
      </w:tr>
      <w:tr w:rsidR="001168BA" w:rsidRPr="001168BA" w14:paraId="502F6397" w14:textId="77777777" w:rsidTr="00EC2AC2">
        <w:trPr>
          <w:trHeight w:val="340"/>
        </w:trPr>
        <w:tc>
          <w:tcPr>
            <w:tcW w:w="858" w:type="pct"/>
            <w:shd w:val="clear" w:color="auto" w:fill="auto"/>
            <w:hideMark/>
          </w:tcPr>
          <w:p w14:paraId="0FDDBF6C"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sắt</w:t>
            </w:r>
          </w:p>
        </w:tc>
        <w:tc>
          <w:tcPr>
            <w:tcW w:w="1060" w:type="pct"/>
            <w:shd w:val="clear" w:color="auto" w:fill="auto"/>
            <w:hideMark/>
          </w:tcPr>
          <w:p w14:paraId="49055C57"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365.222</w:t>
            </w:r>
          </w:p>
        </w:tc>
        <w:tc>
          <w:tcPr>
            <w:tcW w:w="909" w:type="pct"/>
            <w:shd w:val="clear" w:color="auto" w:fill="auto"/>
            <w:hideMark/>
          </w:tcPr>
          <w:p w14:paraId="6DB441BB"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41,1%</w:t>
            </w:r>
          </w:p>
        </w:tc>
        <w:tc>
          <w:tcPr>
            <w:tcW w:w="1061" w:type="pct"/>
            <w:shd w:val="clear" w:color="auto" w:fill="auto"/>
            <w:hideMark/>
          </w:tcPr>
          <w:p w14:paraId="374A91C1"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7,2%</w:t>
            </w:r>
          </w:p>
        </w:tc>
        <w:tc>
          <w:tcPr>
            <w:tcW w:w="1112" w:type="pct"/>
            <w:shd w:val="clear" w:color="auto" w:fill="auto"/>
            <w:hideMark/>
          </w:tcPr>
          <w:p w14:paraId="42C66577"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10.796</w:t>
            </w:r>
          </w:p>
        </w:tc>
      </w:tr>
      <w:tr w:rsidR="001168BA" w:rsidRPr="001168BA" w14:paraId="58AB5143" w14:textId="77777777" w:rsidTr="00EC2AC2">
        <w:trPr>
          <w:trHeight w:val="340"/>
        </w:trPr>
        <w:tc>
          <w:tcPr>
            <w:tcW w:w="858" w:type="pct"/>
            <w:shd w:val="clear" w:color="auto" w:fill="auto"/>
            <w:hideMark/>
          </w:tcPr>
          <w:p w14:paraId="450C7E22"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kẽm</w:t>
            </w:r>
          </w:p>
        </w:tc>
        <w:tc>
          <w:tcPr>
            <w:tcW w:w="1060" w:type="pct"/>
            <w:shd w:val="clear" w:color="auto" w:fill="auto"/>
            <w:hideMark/>
          </w:tcPr>
          <w:p w14:paraId="0B4FB5DF"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2.969</w:t>
            </w:r>
          </w:p>
        </w:tc>
        <w:tc>
          <w:tcPr>
            <w:tcW w:w="909" w:type="pct"/>
            <w:shd w:val="clear" w:color="auto" w:fill="auto"/>
            <w:hideMark/>
          </w:tcPr>
          <w:p w14:paraId="0C00E57C"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41,1%</w:t>
            </w:r>
          </w:p>
        </w:tc>
        <w:tc>
          <w:tcPr>
            <w:tcW w:w="1061" w:type="pct"/>
            <w:shd w:val="clear" w:color="auto" w:fill="auto"/>
            <w:hideMark/>
          </w:tcPr>
          <w:p w14:paraId="197085BD"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15,6%</w:t>
            </w:r>
          </w:p>
        </w:tc>
        <w:tc>
          <w:tcPr>
            <w:tcW w:w="1112" w:type="pct"/>
            <w:shd w:val="clear" w:color="auto" w:fill="auto"/>
            <w:hideMark/>
          </w:tcPr>
          <w:p w14:paraId="0CC76646"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191</w:t>
            </w:r>
          </w:p>
        </w:tc>
      </w:tr>
      <w:tr w:rsidR="001168BA" w:rsidRPr="001168BA" w14:paraId="510C92BE" w14:textId="77777777" w:rsidTr="00EC2AC2">
        <w:trPr>
          <w:trHeight w:val="340"/>
        </w:trPr>
        <w:tc>
          <w:tcPr>
            <w:tcW w:w="858" w:type="pct"/>
            <w:shd w:val="clear" w:color="auto" w:fill="auto"/>
            <w:hideMark/>
          </w:tcPr>
          <w:p w14:paraId="3F595C45"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i- ôt</w:t>
            </w:r>
          </w:p>
        </w:tc>
        <w:tc>
          <w:tcPr>
            <w:tcW w:w="1060" w:type="pct"/>
            <w:shd w:val="clear" w:color="auto" w:fill="auto"/>
            <w:hideMark/>
          </w:tcPr>
          <w:p w14:paraId="6235903E"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28.215</w:t>
            </w:r>
          </w:p>
        </w:tc>
        <w:tc>
          <w:tcPr>
            <w:tcW w:w="909" w:type="pct"/>
            <w:shd w:val="clear" w:color="auto" w:fill="auto"/>
            <w:hideMark/>
          </w:tcPr>
          <w:p w14:paraId="3BEB77CF"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41,1%</w:t>
            </w:r>
          </w:p>
        </w:tc>
        <w:tc>
          <w:tcPr>
            <w:tcW w:w="1061" w:type="pct"/>
            <w:shd w:val="clear" w:color="auto" w:fill="auto"/>
            <w:hideMark/>
          </w:tcPr>
          <w:p w14:paraId="53601F82"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22,6%</w:t>
            </w:r>
          </w:p>
        </w:tc>
        <w:tc>
          <w:tcPr>
            <w:tcW w:w="1112" w:type="pct"/>
            <w:shd w:val="clear" w:color="auto" w:fill="auto"/>
            <w:hideMark/>
          </w:tcPr>
          <w:p w14:paraId="29A599DE"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2.621</w:t>
            </w:r>
          </w:p>
        </w:tc>
      </w:tr>
      <w:tr w:rsidR="001168BA" w:rsidRPr="001168BA" w14:paraId="02687C70" w14:textId="77777777" w:rsidTr="00EC2AC2">
        <w:trPr>
          <w:trHeight w:val="340"/>
        </w:trPr>
        <w:tc>
          <w:tcPr>
            <w:tcW w:w="3888" w:type="pct"/>
            <w:gridSpan w:val="4"/>
            <w:shd w:val="clear" w:color="auto" w:fill="auto"/>
            <w:hideMark/>
          </w:tcPr>
          <w:p w14:paraId="6A666C98"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Tổng lợi ích</w:t>
            </w:r>
          </w:p>
        </w:tc>
        <w:tc>
          <w:tcPr>
            <w:tcW w:w="1112" w:type="pct"/>
            <w:shd w:val="clear" w:color="auto" w:fill="auto"/>
            <w:hideMark/>
          </w:tcPr>
          <w:p w14:paraId="766100CC"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13.608</w:t>
            </w:r>
          </w:p>
        </w:tc>
      </w:tr>
    </w:tbl>
    <w:bookmarkEnd w:id="0"/>
    <w:p w14:paraId="7D7A7E92" w14:textId="77777777" w:rsidR="001168BA" w:rsidRPr="001168BA" w:rsidRDefault="001168BA" w:rsidP="001168BA">
      <w:pPr>
        <w:spacing w:before="120" w:after="120" w:line="380" w:lineRule="exact"/>
        <w:jc w:val="both"/>
        <w:rPr>
          <w:rFonts w:ascii="Times New Roman" w:eastAsia="Calibri" w:hAnsi="Times New Roman" w:cs="Times New Roman"/>
          <w:kern w:val="0"/>
          <w:sz w:val="26"/>
          <w:szCs w:val="26"/>
          <w14:ligatures w14:val="none"/>
        </w:rPr>
      </w:pPr>
      <w:r w:rsidRPr="001168BA">
        <w:rPr>
          <w:rFonts w:ascii="Times New Roman" w:eastAsia="Calibri" w:hAnsi="Times New Roman" w:cs="Times New Roman"/>
          <w:b/>
          <w:bCs/>
          <w:i/>
          <w:iCs/>
          <w:kern w:val="0"/>
          <w:sz w:val="26"/>
          <w:szCs w:val="26"/>
          <w14:ligatures w14:val="none"/>
        </w:rPr>
        <w:t xml:space="preserve">1.3. Tỷ số chi phí – lợi ích: </w:t>
      </w:r>
      <w:r w:rsidRPr="001168BA">
        <w:rPr>
          <w:rFonts w:ascii="Times New Roman" w:eastAsia="Calibri" w:hAnsi="Times New Roman" w:cs="Times New Roman"/>
          <w:kern w:val="0"/>
          <w:sz w:val="26"/>
          <w:szCs w:val="26"/>
          <w14:ligatures w14:val="none"/>
        </w:rPr>
        <w:t>CBR = 1:85,0</w:t>
      </w:r>
    </w:p>
    <w:p w14:paraId="5F56957C" w14:textId="77777777" w:rsidR="001168BA" w:rsidRPr="001168BA" w:rsidRDefault="001168BA" w:rsidP="001168BA">
      <w:pPr>
        <w:spacing w:after="0" w:line="240" w:lineRule="auto"/>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br w:type="page"/>
      </w:r>
    </w:p>
    <w:p w14:paraId="17B19CED" w14:textId="77777777" w:rsidR="001168BA" w:rsidRPr="001168BA" w:rsidRDefault="001168BA" w:rsidP="001168BA">
      <w:pPr>
        <w:spacing w:before="120" w:after="120" w:line="380" w:lineRule="exact"/>
        <w:jc w:val="both"/>
        <w:rPr>
          <w:rFonts w:ascii="Times New Roman" w:eastAsia="Calibri" w:hAnsi="Times New Roman" w:cs="Times New Roman"/>
          <w:kern w:val="0"/>
          <w:sz w:val="26"/>
          <w:szCs w:val="26"/>
          <w14:ligatures w14:val="none"/>
        </w:rPr>
      </w:pPr>
      <w:r w:rsidRPr="001168BA">
        <w:rPr>
          <w:rFonts w:ascii="Times New Roman" w:eastAsia="Calibri" w:hAnsi="Times New Roman" w:cs="Times New Roman"/>
          <w:b/>
          <w:bCs/>
          <w:kern w:val="0"/>
          <w:sz w:val="26"/>
          <w:szCs w:val="26"/>
          <w14:ligatures w14:val="none"/>
        </w:rPr>
        <w:lastRenderedPageBreak/>
        <w:t>2. Phương án 2</w:t>
      </w:r>
      <w:r w:rsidRPr="001168BA">
        <w:rPr>
          <w:rFonts w:ascii="Times New Roman" w:eastAsia="Calibri" w:hAnsi="Times New Roman" w:cs="Times New Roman"/>
          <w:kern w:val="0"/>
          <w:sz w:val="26"/>
          <w:szCs w:val="26"/>
          <w14:ligatures w14:val="none"/>
        </w:rPr>
        <w:t>: Tăng cường I-ốt vào muối dùng để ăn trực tiếp.</w:t>
      </w:r>
    </w:p>
    <w:p w14:paraId="13DDF2A3" w14:textId="77777777" w:rsidR="001168BA" w:rsidRPr="001168BA" w:rsidRDefault="001168BA" w:rsidP="001168BA">
      <w:pPr>
        <w:spacing w:before="120" w:after="120" w:line="380" w:lineRule="exact"/>
        <w:jc w:val="both"/>
        <w:rPr>
          <w:rFonts w:ascii="Times New Roman" w:eastAsia="Calibri" w:hAnsi="Times New Roman" w:cs="Times New Roman"/>
          <w:b/>
          <w:bCs/>
          <w:i/>
          <w:iCs/>
          <w:kern w:val="0"/>
          <w:sz w:val="26"/>
          <w:szCs w:val="26"/>
          <w14:ligatures w14:val="none"/>
        </w:rPr>
      </w:pPr>
      <w:r w:rsidRPr="001168BA">
        <w:rPr>
          <w:rFonts w:ascii="Times New Roman" w:eastAsia="Calibri" w:hAnsi="Times New Roman" w:cs="Times New Roman"/>
          <w:b/>
          <w:bCs/>
          <w:i/>
          <w:iCs/>
          <w:kern w:val="0"/>
          <w:sz w:val="26"/>
          <w:szCs w:val="26"/>
          <w14:ligatures w14:val="none"/>
        </w:rPr>
        <w:t>2.1. Chi phí tăng cường vi chất dinh dưỡng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293"/>
        <w:gridCol w:w="2055"/>
      </w:tblGrid>
      <w:tr w:rsidR="001168BA" w:rsidRPr="001168BA" w14:paraId="573457F4" w14:textId="77777777" w:rsidTr="00EC2AC2">
        <w:trPr>
          <w:trHeight w:val="492"/>
        </w:trPr>
        <w:tc>
          <w:tcPr>
            <w:tcW w:w="393" w:type="pct"/>
            <w:shd w:val="clear" w:color="auto" w:fill="auto"/>
            <w:noWrap/>
          </w:tcPr>
          <w:p w14:paraId="44B21614" w14:textId="77777777" w:rsidR="001168BA" w:rsidRPr="001168BA" w:rsidRDefault="001168BA" w:rsidP="001168BA">
            <w:pPr>
              <w:spacing w:after="0" w:line="340" w:lineRule="exact"/>
              <w:rPr>
                <w:rFonts w:ascii="Times New Roman" w:eastAsia="Calibri" w:hAnsi="Times New Roman" w:cs="Times New Roman"/>
                <w:kern w:val="0"/>
                <w:sz w:val="26"/>
                <w:szCs w:val="26"/>
                <w14:ligatures w14:val="none"/>
              </w:rPr>
            </w:pPr>
            <w:r w:rsidRPr="001168BA">
              <w:rPr>
                <w:rFonts w:ascii="Times New Roman" w:eastAsia="Times New Roman" w:hAnsi="Times New Roman" w:cs="Times New Roman"/>
                <w:b/>
                <w:bCs/>
                <w:kern w:val="0"/>
                <w:sz w:val="26"/>
                <w:szCs w:val="26"/>
                <w14:ligatures w14:val="none"/>
              </w:rPr>
              <w:t>STT</w:t>
            </w:r>
          </w:p>
        </w:tc>
        <w:tc>
          <w:tcPr>
            <w:tcW w:w="3473" w:type="pct"/>
            <w:shd w:val="clear" w:color="auto" w:fill="auto"/>
          </w:tcPr>
          <w:p w14:paraId="7F05E650" w14:textId="77777777" w:rsidR="001168BA" w:rsidRPr="001168BA" w:rsidRDefault="001168BA" w:rsidP="001168BA">
            <w:pPr>
              <w:spacing w:after="0" w:line="340" w:lineRule="exact"/>
              <w:rPr>
                <w:rFonts w:ascii="Times New Roman" w:eastAsia="Times New Roman" w:hAnsi="Times New Roman" w:cs="Times New Roman"/>
                <w:b/>
                <w:bCs/>
                <w:kern w:val="0"/>
                <w:sz w:val="26"/>
                <w:szCs w:val="26"/>
                <w14:ligatures w14:val="none"/>
              </w:rPr>
            </w:pPr>
            <w:r w:rsidRPr="001168BA">
              <w:rPr>
                <w:rFonts w:ascii="Times New Roman" w:eastAsia="Times New Roman" w:hAnsi="Times New Roman" w:cs="Times New Roman"/>
                <w:b/>
                <w:bCs/>
                <w:kern w:val="0"/>
                <w:sz w:val="26"/>
                <w:szCs w:val="26"/>
                <w14:ligatures w14:val="none"/>
              </w:rPr>
              <w:t>Chi phí</w:t>
            </w:r>
          </w:p>
        </w:tc>
        <w:tc>
          <w:tcPr>
            <w:tcW w:w="1134" w:type="pct"/>
            <w:shd w:val="clear" w:color="auto" w:fill="auto"/>
            <w:noWrap/>
          </w:tcPr>
          <w:p w14:paraId="20617E3B" w14:textId="77777777" w:rsidR="001168BA" w:rsidRPr="001168BA" w:rsidRDefault="001168BA" w:rsidP="001168BA">
            <w:pPr>
              <w:spacing w:after="0" w:line="340" w:lineRule="exact"/>
              <w:rPr>
                <w:rFonts w:ascii="Times New Roman" w:eastAsia="Times New Roman" w:hAnsi="Times New Roman" w:cs="Times New Roman"/>
                <w:b/>
                <w:bCs/>
                <w:kern w:val="0"/>
                <w:sz w:val="26"/>
                <w:szCs w:val="26"/>
                <w14:ligatures w14:val="none"/>
              </w:rPr>
            </w:pPr>
            <w:r w:rsidRPr="001168BA">
              <w:rPr>
                <w:rFonts w:ascii="Times New Roman" w:eastAsia="Times New Roman" w:hAnsi="Times New Roman" w:cs="Times New Roman"/>
                <w:b/>
                <w:bCs/>
                <w:kern w:val="0"/>
                <w:sz w:val="26"/>
                <w:szCs w:val="26"/>
                <w14:ligatures w14:val="none"/>
              </w:rPr>
              <w:t>Số tiền (tỷ đồng)</w:t>
            </w:r>
          </w:p>
        </w:tc>
      </w:tr>
      <w:tr w:rsidR="001168BA" w:rsidRPr="001168BA" w14:paraId="5655FA89" w14:textId="77777777" w:rsidTr="00EC2AC2">
        <w:trPr>
          <w:trHeight w:val="399"/>
        </w:trPr>
        <w:tc>
          <w:tcPr>
            <w:tcW w:w="5000" w:type="pct"/>
            <w:gridSpan w:val="3"/>
            <w:shd w:val="clear" w:color="auto" w:fill="auto"/>
            <w:noWrap/>
          </w:tcPr>
          <w:p w14:paraId="0E1F002A" w14:textId="77777777" w:rsidR="001168BA" w:rsidRPr="001168BA" w:rsidRDefault="001168BA" w:rsidP="001168BA">
            <w:pPr>
              <w:spacing w:after="0" w:line="340" w:lineRule="exact"/>
              <w:rPr>
                <w:rFonts w:ascii="Times New Roman" w:eastAsia="Calibri" w:hAnsi="Times New Roman" w:cs="Times New Roman"/>
                <w:color w:val="000000"/>
                <w:kern w:val="0"/>
                <w:sz w:val="26"/>
                <w:szCs w:val="26"/>
                <w14:ligatures w14:val="none"/>
              </w:rPr>
            </w:pPr>
            <w:r w:rsidRPr="001168BA">
              <w:rPr>
                <w:rFonts w:ascii="Times New Roman" w:eastAsia="Times New Roman" w:hAnsi="Times New Roman" w:cs="Times New Roman"/>
                <w:b/>
                <w:bCs/>
                <w:color w:val="000000"/>
                <w:kern w:val="0"/>
                <w:sz w:val="26"/>
                <w:szCs w:val="26"/>
                <w:lang w:val="en-SG" w:eastAsia="en-SG"/>
                <w14:ligatures w14:val="none"/>
              </w:rPr>
              <w:t>Chi phí của doanh nghiệp</w:t>
            </w:r>
          </w:p>
        </w:tc>
      </w:tr>
      <w:tr w:rsidR="001168BA" w:rsidRPr="001168BA" w14:paraId="1857CD85" w14:textId="77777777" w:rsidTr="00EC2AC2">
        <w:trPr>
          <w:trHeight w:val="744"/>
        </w:trPr>
        <w:tc>
          <w:tcPr>
            <w:tcW w:w="393" w:type="pct"/>
            <w:vMerge w:val="restart"/>
            <w:shd w:val="clear" w:color="auto" w:fill="auto"/>
            <w:noWrap/>
          </w:tcPr>
          <w:p w14:paraId="3B794B36"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1</w:t>
            </w:r>
          </w:p>
        </w:tc>
        <w:tc>
          <w:tcPr>
            <w:tcW w:w="3473" w:type="pct"/>
            <w:shd w:val="clear" w:color="auto" w:fill="auto"/>
            <w:hideMark/>
          </w:tcPr>
          <w:p w14:paraId="3747309B"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Chi phí tăng lên do tiêu thụ muối và bột mì có tăng cường vi chất toàn quốc trong 1 năm</w:t>
            </w:r>
          </w:p>
        </w:tc>
        <w:tc>
          <w:tcPr>
            <w:tcW w:w="1134" w:type="pct"/>
            <w:shd w:val="clear" w:color="auto" w:fill="auto"/>
            <w:noWrap/>
            <w:hideMark/>
          </w:tcPr>
          <w:p w14:paraId="412089EB"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3,08</w:t>
            </w:r>
          </w:p>
        </w:tc>
      </w:tr>
      <w:tr w:rsidR="001168BA" w:rsidRPr="001168BA" w14:paraId="481B33DA" w14:textId="77777777" w:rsidTr="00EC2AC2">
        <w:trPr>
          <w:trHeight w:val="290"/>
        </w:trPr>
        <w:tc>
          <w:tcPr>
            <w:tcW w:w="393" w:type="pct"/>
            <w:vMerge/>
            <w:shd w:val="clear" w:color="auto" w:fill="auto"/>
            <w:noWrap/>
          </w:tcPr>
          <w:p w14:paraId="7B74364A"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p>
        </w:tc>
        <w:tc>
          <w:tcPr>
            <w:tcW w:w="3473" w:type="pct"/>
            <w:shd w:val="clear" w:color="auto" w:fill="auto"/>
            <w:hideMark/>
          </w:tcPr>
          <w:p w14:paraId="34539FF5" w14:textId="77777777" w:rsidR="001168BA" w:rsidRPr="001168BA" w:rsidRDefault="001168BA" w:rsidP="001168BA">
            <w:pPr>
              <w:spacing w:after="0" w:line="340" w:lineRule="exact"/>
              <w:contextualSpacing/>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Times New Roman" w:hAnsi="Times New Roman" w:cs="Times New Roman"/>
                <w:i/>
                <w:iCs/>
                <w:color w:val="000000"/>
                <w:kern w:val="0"/>
                <w:sz w:val="26"/>
                <w:szCs w:val="26"/>
                <w:lang w:val="en-SG" w:eastAsia="en-SG"/>
                <w14:ligatures w14:val="none"/>
              </w:rPr>
              <w:t>Bột mì</w:t>
            </w:r>
          </w:p>
        </w:tc>
        <w:tc>
          <w:tcPr>
            <w:tcW w:w="1134" w:type="pct"/>
            <w:shd w:val="clear" w:color="auto" w:fill="auto"/>
            <w:noWrap/>
            <w:hideMark/>
          </w:tcPr>
          <w:p w14:paraId="072C4336" w14:textId="77777777" w:rsidR="001168BA" w:rsidRPr="001168BA" w:rsidRDefault="001168BA" w:rsidP="001168BA">
            <w:pPr>
              <w:spacing w:after="0" w:line="340" w:lineRule="exact"/>
              <w:jc w:val="center"/>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Calibri" w:hAnsi="Times New Roman" w:cs="Times New Roman"/>
                <w:i/>
                <w:iCs/>
                <w:color w:val="000000"/>
                <w:kern w:val="0"/>
                <w:sz w:val="26"/>
                <w:szCs w:val="26"/>
                <w14:ligatures w14:val="none"/>
              </w:rPr>
              <w:t>-</w:t>
            </w:r>
          </w:p>
        </w:tc>
      </w:tr>
      <w:tr w:rsidR="001168BA" w:rsidRPr="001168BA" w14:paraId="1B1A2ED2" w14:textId="77777777" w:rsidTr="00EC2AC2">
        <w:trPr>
          <w:trHeight w:val="290"/>
        </w:trPr>
        <w:tc>
          <w:tcPr>
            <w:tcW w:w="393" w:type="pct"/>
            <w:vMerge/>
            <w:shd w:val="clear" w:color="auto" w:fill="auto"/>
            <w:noWrap/>
          </w:tcPr>
          <w:p w14:paraId="56A105BD"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p>
        </w:tc>
        <w:tc>
          <w:tcPr>
            <w:tcW w:w="3473" w:type="pct"/>
            <w:shd w:val="clear" w:color="auto" w:fill="auto"/>
            <w:hideMark/>
          </w:tcPr>
          <w:p w14:paraId="7A6611CD" w14:textId="77777777" w:rsidR="001168BA" w:rsidRPr="001168BA" w:rsidRDefault="001168BA" w:rsidP="001168BA">
            <w:pPr>
              <w:spacing w:after="0" w:line="340" w:lineRule="exact"/>
              <w:contextualSpacing/>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Times New Roman" w:hAnsi="Times New Roman" w:cs="Times New Roman"/>
                <w:i/>
                <w:iCs/>
                <w:color w:val="000000"/>
                <w:kern w:val="0"/>
                <w:sz w:val="26"/>
                <w:szCs w:val="26"/>
                <w:lang w:val="en-SG" w:eastAsia="en-SG"/>
                <w14:ligatures w14:val="none"/>
              </w:rPr>
              <w:t>Muối</w:t>
            </w:r>
          </w:p>
        </w:tc>
        <w:tc>
          <w:tcPr>
            <w:tcW w:w="1134" w:type="pct"/>
            <w:shd w:val="clear" w:color="auto" w:fill="auto"/>
            <w:noWrap/>
            <w:hideMark/>
          </w:tcPr>
          <w:p w14:paraId="38C5E620" w14:textId="77777777" w:rsidR="001168BA" w:rsidRPr="001168BA" w:rsidRDefault="001168BA" w:rsidP="001168BA">
            <w:pPr>
              <w:spacing w:after="0" w:line="340" w:lineRule="exact"/>
              <w:jc w:val="center"/>
              <w:rPr>
                <w:rFonts w:ascii="Times New Roman" w:eastAsia="Times New Roman" w:hAnsi="Times New Roman" w:cs="Times New Roman"/>
                <w:i/>
                <w:iCs/>
                <w:color w:val="000000"/>
                <w:kern w:val="0"/>
                <w:sz w:val="26"/>
                <w:szCs w:val="26"/>
                <w:lang w:val="en-SG" w:eastAsia="en-SG"/>
                <w14:ligatures w14:val="none"/>
              </w:rPr>
            </w:pPr>
            <w:r w:rsidRPr="001168BA">
              <w:rPr>
                <w:rFonts w:ascii="Times New Roman" w:eastAsia="Calibri" w:hAnsi="Times New Roman" w:cs="Times New Roman"/>
                <w:i/>
                <w:iCs/>
                <w:color w:val="000000"/>
                <w:kern w:val="0"/>
                <w:sz w:val="26"/>
                <w:szCs w:val="26"/>
                <w14:ligatures w14:val="none"/>
              </w:rPr>
              <w:t>3,08</w:t>
            </w:r>
          </w:p>
        </w:tc>
      </w:tr>
      <w:tr w:rsidR="001168BA" w:rsidRPr="001168BA" w14:paraId="79212B15" w14:textId="77777777" w:rsidTr="00EC2AC2">
        <w:trPr>
          <w:trHeight w:val="290"/>
        </w:trPr>
        <w:tc>
          <w:tcPr>
            <w:tcW w:w="5000" w:type="pct"/>
            <w:gridSpan w:val="3"/>
            <w:shd w:val="clear" w:color="auto" w:fill="auto"/>
            <w:noWrap/>
          </w:tcPr>
          <w:p w14:paraId="5682F5EB" w14:textId="77777777" w:rsidR="001168BA" w:rsidRPr="001168BA" w:rsidRDefault="001168BA" w:rsidP="001168BA">
            <w:pPr>
              <w:spacing w:after="0" w:line="340" w:lineRule="exact"/>
              <w:rPr>
                <w:rFonts w:ascii="Times New Roman" w:eastAsia="Calibri" w:hAnsi="Times New Roman" w:cs="Times New Roman"/>
                <w:b/>
                <w:bCs/>
                <w:color w:val="000000"/>
                <w:kern w:val="0"/>
                <w:sz w:val="26"/>
                <w:szCs w:val="26"/>
                <w14:ligatures w14:val="none"/>
              </w:rPr>
            </w:pPr>
            <w:r w:rsidRPr="001168BA">
              <w:rPr>
                <w:rFonts w:ascii="Times New Roman" w:eastAsia="Times New Roman" w:hAnsi="Times New Roman" w:cs="Times New Roman"/>
                <w:b/>
                <w:bCs/>
                <w:color w:val="000000"/>
                <w:kern w:val="0"/>
                <w:sz w:val="26"/>
                <w:szCs w:val="26"/>
                <w:lang w:val="en-SG" w:eastAsia="en-SG"/>
                <w14:ligatures w14:val="none"/>
              </w:rPr>
              <w:t>Chi phí của cơ quan quản lý nhà nước</w:t>
            </w:r>
          </w:p>
        </w:tc>
      </w:tr>
      <w:tr w:rsidR="001168BA" w:rsidRPr="001168BA" w14:paraId="398C0913" w14:textId="77777777" w:rsidTr="00EC2AC2">
        <w:trPr>
          <w:trHeight w:val="290"/>
        </w:trPr>
        <w:tc>
          <w:tcPr>
            <w:tcW w:w="393" w:type="pct"/>
            <w:shd w:val="clear" w:color="auto" w:fill="auto"/>
            <w:noWrap/>
          </w:tcPr>
          <w:p w14:paraId="087EC85B"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2</w:t>
            </w:r>
          </w:p>
        </w:tc>
        <w:tc>
          <w:tcPr>
            <w:tcW w:w="3473" w:type="pct"/>
            <w:shd w:val="clear" w:color="auto" w:fill="auto"/>
            <w:hideMark/>
          </w:tcPr>
          <w:p w14:paraId="02D90B20"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 xml:space="preserve">Chi phí xây dựng văn bản quy chuẩn kỹ thuật </w:t>
            </w:r>
          </w:p>
        </w:tc>
        <w:tc>
          <w:tcPr>
            <w:tcW w:w="1134" w:type="pct"/>
            <w:shd w:val="clear" w:color="auto" w:fill="auto"/>
            <w:noWrap/>
            <w:hideMark/>
          </w:tcPr>
          <w:p w14:paraId="5B8C89B7"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bookmarkStart w:id="2" w:name="_Hlk177632029"/>
            <w:r w:rsidRPr="001168BA">
              <w:rPr>
                <w:rFonts w:ascii="Times New Roman" w:eastAsia="Calibri" w:hAnsi="Times New Roman" w:cs="Times New Roman"/>
                <w:color w:val="000000"/>
                <w:kern w:val="0"/>
                <w:sz w:val="26"/>
                <w:szCs w:val="26"/>
                <w14:ligatures w14:val="none"/>
              </w:rPr>
              <w:t>0,1</w:t>
            </w:r>
            <w:bookmarkEnd w:id="2"/>
            <w:r w:rsidRPr="001168BA">
              <w:rPr>
                <w:rFonts w:ascii="Times New Roman" w:eastAsia="Calibri" w:hAnsi="Times New Roman" w:cs="Times New Roman"/>
                <w:color w:val="000000"/>
                <w:kern w:val="0"/>
                <w:sz w:val="26"/>
                <w:szCs w:val="26"/>
                <w14:ligatures w14:val="none"/>
              </w:rPr>
              <w:t>3</w:t>
            </w:r>
          </w:p>
        </w:tc>
      </w:tr>
      <w:tr w:rsidR="001168BA" w:rsidRPr="001168BA" w14:paraId="65227BD2" w14:textId="77777777" w:rsidTr="00EC2AC2">
        <w:trPr>
          <w:trHeight w:val="290"/>
        </w:trPr>
        <w:tc>
          <w:tcPr>
            <w:tcW w:w="393" w:type="pct"/>
            <w:shd w:val="clear" w:color="auto" w:fill="auto"/>
            <w:noWrap/>
          </w:tcPr>
          <w:p w14:paraId="4C44F558"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3</w:t>
            </w:r>
          </w:p>
        </w:tc>
        <w:tc>
          <w:tcPr>
            <w:tcW w:w="3473" w:type="pct"/>
            <w:shd w:val="clear" w:color="auto" w:fill="auto"/>
            <w:hideMark/>
          </w:tcPr>
          <w:p w14:paraId="0C8509D6"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 xml:space="preserve">Chi phí phổ biến chính sách </w:t>
            </w:r>
          </w:p>
        </w:tc>
        <w:tc>
          <w:tcPr>
            <w:tcW w:w="1134" w:type="pct"/>
            <w:shd w:val="clear" w:color="auto" w:fill="auto"/>
            <w:noWrap/>
            <w:hideMark/>
          </w:tcPr>
          <w:p w14:paraId="66D71A8D"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Calibri" w:hAnsi="Times New Roman" w:cs="Times New Roman"/>
                <w:color w:val="000000"/>
                <w:kern w:val="0"/>
                <w:sz w:val="26"/>
                <w:szCs w:val="26"/>
                <w14:ligatures w14:val="none"/>
              </w:rPr>
              <w:t>0,14</w:t>
            </w:r>
          </w:p>
        </w:tc>
      </w:tr>
      <w:tr w:rsidR="001168BA" w:rsidRPr="001168BA" w14:paraId="4F1C4431" w14:textId="77777777" w:rsidTr="00EC2AC2">
        <w:trPr>
          <w:trHeight w:val="455"/>
        </w:trPr>
        <w:tc>
          <w:tcPr>
            <w:tcW w:w="393" w:type="pct"/>
            <w:shd w:val="clear" w:color="auto" w:fill="auto"/>
            <w:noWrap/>
          </w:tcPr>
          <w:p w14:paraId="76F51701" w14:textId="77777777" w:rsidR="001168BA" w:rsidRPr="001168BA" w:rsidRDefault="001168BA" w:rsidP="001168BA">
            <w:pPr>
              <w:spacing w:after="0" w:line="340" w:lineRule="exact"/>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4</w:t>
            </w:r>
          </w:p>
        </w:tc>
        <w:tc>
          <w:tcPr>
            <w:tcW w:w="3473" w:type="pct"/>
            <w:shd w:val="clear" w:color="auto" w:fill="auto"/>
            <w:hideMark/>
          </w:tcPr>
          <w:p w14:paraId="33807AE6" w14:textId="77777777" w:rsidR="001168BA" w:rsidRPr="001168BA" w:rsidRDefault="001168BA" w:rsidP="001168BA">
            <w:pPr>
              <w:spacing w:after="0" w:line="340" w:lineRule="exact"/>
              <w:rPr>
                <w:rFonts w:ascii="Times New Roman" w:eastAsia="Times New Roman" w:hAnsi="Times New Roman" w:cs="Times New Roman"/>
                <w:color w:val="000000"/>
                <w:spacing w:val="-4"/>
                <w:kern w:val="0"/>
                <w:sz w:val="26"/>
                <w:szCs w:val="26"/>
                <w:lang w:val="en-SG" w:eastAsia="en-SG"/>
                <w14:ligatures w14:val="none"/>
              </w:rPr>
            </w:pPr>
            <w:r w:rsidRPr="001168BA">
              <w:rPr>
                <w:rFonts w:ascii="Times New Roman" w:eastAsia="Times New Roman" w:hAnsi="Times New Roman" w:cs="Times New Roman"/>
                <w:color w:val="000000"/>
                <w:spacing w:val="-4"/>
                <w:kern w:val="0"/>
                <w:sz w:val="26"/>
                <w:szCs w:val="26"/>
                <w:lang w:val="en-SG" w:eastAsia="en-SG"/>
                <w14:ligatures w14:val="none"/>
              </w:rPr>
              <w:t>Chi phí kiểm tra, hậu kiểm</w:t>
            </w:r>
          </w:p>
        </w:tc>
        <w:tc>
          <w:tcPr>
            <w:tcW w:w="1134" w:type="pct"/>
            <w:shd w:val="clear" w:color="auto" w:fill="auto"/>
            <w:noWrap/>
            <w:hideMark/>
          </w:tcPr>
          <w:p w14:paraId="62F79501" w14:textId="77777777" w:rsidR="001168BA" w:rsidRPr="001168BA" w:rsidRDefault="001168BA" w:rsidP="001168BA">
            <w:pPr>
              <w:spacing w:after="0" w:line="340" w:lineRule="exact"/>
              <w:jc w:val="center"/>
              <w:rPr>
                <w:rFonts w:ascii="Times New Roman" w:eastAsia="Times New Roman" w:hAnsi="Times New Roman" w:cs="Times New Roman"/>
                <w:color w:val="000000"/>
                <w:kern w:val="0"/>
                <w:sz w:val="26"/>
                <w:szCs w:val="26"/>
                <w:lang w:val="en-SG" w:eastAsia="en-SG"/>
                <w14:ligatures w14:val="none"/>
              </w:rPr>
            </w:pPr>
            <w:r w:rsidRPr="001168BA">
              <w:rPr>
                <w:rFonts w:ascii="Times New Roman" w:eastAsia="Times New Roman" w:hAnsi="Times New Roman" w:cs="Times New Roman"/>
                <w:color w:val="000000"/>
                <w:kern w:val="0"/>
                <w:sz w:val="26"/>
                <w:szCs w:val="26"/>
                <w:lang w:val="en-SG" w:eastAsia="en-SG"/>
                <w14:ligatures w14:val="none"/>
              </w:rPr>
              <w:t>0,04</w:t>
            </w:r>
          </w:p>
        </w:tc>
      </w:tr>
      <w:tr w:rsidR="001168BA" w:rsidRPr="001168BA" w14:paraId="2DBCD04F" w14:textId="77777777" w:rsidTr="00EC2AC2">
        <w:trPr>
          <w:trHeight w:val="453"/>
        </w:trPr>
        <w:tc>
          <w:tcPr>
            <w:tcW w:w="3866" w:type="pct"/>
            <w:gridSpan w:val="2"/>
            <w:shd w:val="clear" w:color="auto" w:fill="auto"/>
            <w:noWrap/>
          </w:tcPr>
          <w:p w14:paraId="0A70FD2C" w14:textId="77777777" w:rsidR="001168BA" w:rsidRPr="001168BA" w:rsidRDefault="001168BA" w:rsidP="001168BA">
            <w:pPr>
              <w:spacing w:after="0" w:line="340" w:lineRule="exact"/>
              <w:jc w:val="center"/>
              <w:rPr>
                <w:rFonts w:ascii="Times New Roman" w:eastAsia="Times New Roman" w:hAnsi="Times New Roman" w:cs="Times New Roman"/>
                <w:b/>
                <w:bCs/>
                <w:kern w:val="0"/>
                <w:sz w:val="26"/>
                <w:szCs w:val="26"/>
                <w:lang w:val="en-SG" w:eastAsia="en-SG"/>
                <w14:ligatures w14:val="none"/>
              </w:rPr>
            </w:pPr>
            <w:r w:rsidRPr="001168BA">
              <w:rPr>
                <w:rFonts w:ascii="Times New Roman" w:eastAsia="Times New Roman" w:hAnsi="Times New Roman" w:cs="Times New Roman"/>
                <w:b/>
                <w:bCs/>
                <w:kern w:val="0"/>
                <w:sz w:val="26"/>
                <w:szCs w:val="26"/>
                <w:lang w:val="en-SG" w:eastAsia="en-SG"/>
                <w14:ligatures w14:val="none"/>
              </w:rPr>
              <w:t>Tổng chi phí</w:t>
            </w:r>
          </w:p>
        </w:tc>
        <w:tc>
          <w:tcPr>
            <w:tcW w:w="1134" w:type="pct"/>
            <w:shd w:val="clear" w:color="auto" w:fill="auto"/>
            <w:noWrap/>
            <w:hideMark/>
          </w:tcPr>
          <w:p w14:paraId="2BAD2DA5" w14:textId="77777777" w:rsidR="001168BA" w:rsidRPr="001168BA" w:rsidRDefault="001168BA" w:rsidP="001168BA">
            <w:pPr>
              <w:spacing w:after="0" w:line="340" w:lineRule="exact"/>
              <w:jc w:val="center"/>
              <w:rPr>
                <w:rFonts w:ascii="Times New Roman" w:eastAsia="Times New Roman" w:hAnsi="Times New Roman" w:cs="Times New Roman"/>
                <w:b/>
                <w:bCs/>
                <w:kern w:val="0"/>
                <w:sz w:val="26"/>
                <w:szCs w:val="26"/>
                <w:lang w:val="en-SG" w:eastAsia="en-SG"/>
                <w14:ligatures w14:val="none"/>
              </w:rPr>
            </w:pPr>
            <w:r w:rsidRPr="001168BA">
              <w:rPr>
                <w:rFonts w:ascii="Times New Roman" w:eastAsia="Calibri" w:hAnsi="Times New Roman" w:cs="Times New Roman"/>
                <w:b/>
                <w:bCs/>
                <w:color w:val="000000"/>
                <w:kern w:val="0"/>
                <w:sz w:val="26"/>
                <w:szCs w:val="26"/>
                <w14:ligatures w14:val="none"/>
              </w:rPr>
              <w:t>3,39</w:t>
            </w:r>
          </w:p>
        </w:tc>
      </w:tr>
    </w:tbl>
    <w:p w14:paraId="3F903779" w14:textId="77777777" w:rsidR="001168BA" w:rsidRPr="001168BA" w:rsidRDefault="001168BA" w:rsidP="001168BA">
      <w:pPr>
        <w:spacing w:before="120" w:after="120" w:line="380" w:lineRule="exact"/>
        <w:jc w:val="both"/>
        <w:rPr>
          <w:rFonts w:ascii="Times New Roman" w:eastAsia="Calibri" w:hAnsi="Times New Roman" w:cs="Times New Roman"/>
          <w:b/>
          <w:bCs/>
          <w:i/>
          <w:iCs/>
          <w:kern w:val="0"/>
          <w:sz w:val="26"/>
          <w:szCs w:val="26"/>
          <w14:ligatures w14:val="none"/>
        </w:rPr>
      </w:pPr>
      <w:r w:rsidRPr="001168BA">
        <w:rPr>
          <w:rFonts w:ascii="Times New Roman" w:eastAsia="Calibri" w:hAnsi="Times New Roman" w:cs="Times New Roman"/>
          <w:b/>
          <w:bCs/>
          <w:i/>
          <w:iCs/>
          <w:kern w:val="0"/>
          <w:sz w:val="26"/>
          <w:szCs w:val="26"/>
          <w14:ligatures w14:val="none"/>
        </w:rPr>
        <w:t>2.2. Lợi ích của chính sách tăng cường vi chất dinh dưỡng</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22"/>
        <w:gridCol w:w="1648"/>
        <w:gridCol w:w="1924"/>
        <w:gridCol w:w="2016"/>
      </w:tblGrid>
      <w:tr w:rsidR="001168BA" w:rsidRPr="001168BA" w14:paraId="56830CEC" w14:textId="77777777" w:rsidTr="00EC2AC2">
        <w:trPr>
          <w:trHeight w:val="680"/>
        </w:trPr>
        <w:tc>
          <w:tcPr>
            <w:tcW w:w="858" w:type="pct"/>
            <w:shd w:val="clear" w:color="auto" w:fill="auto"/>
            <w:hideMark/>
          </w:tcPr>
          <w:p w14:paraId="1AACEF75" w14:textId="77777777" w:rsidR="001168BA" w:rsidRPr="001168BA" w:rsidRDefault="001168BA" w:rsidP="001168BA">
            <w:pPr>
              <w:spacing w:after="0" w:line="340" w:lineRule="exact"/>
              <w:jc w:val="both"/>
              <w:rPr>
                <w:rFonts w:ascii="Times New Roman" w:eastAsia="Calibri" w:hAnsi="Times New Roman" w:cs="Times New Roman"/>
                <w:kern w:val="0"/>
                <w:sz w:val="26"/>
                <w:szCs w:val="26"/>
                <w14:ligatures w14:val="none"/>
              </w:rPr>
            </w:pPr>
          </w:p>
        </w:tc>
        <w:tc>
          <w:tcPr>
            <w:tcW w:w="1060" w:type="pct"/>
            <w:shd w:val="clear" w:color="auto" w:fill="auto"/>
            <w:hideMark/>
          </w:tcPr>
          <w:p w14:paraId="776B0E74"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Tổn thất cho nền kinh tế (tỷ đồng)</w:t>
            </w:r>
          </w:p>
        </w:tc>
        <w:tc>
          <w:tcPr>
            <w:tcW w:w="909" w:type="pct"/>
            <w:shd w:val="clear" w:color="auto" w:fill="auto"/>
            <w:hideMark/>
          </w:tcPr>
          <w:p w14:paraId="611665C2"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Mức độ bao phủ can thiệp</w:t>
            </w:r>
          </w:p>
        </w:tc>
        <w:tc>
          <w:tcPr>
            <w:tcW w:w="1061" w:type="pct"/>
            <w:shd w:val="clear" w:color="auto" w:fill="auto"/>
            <w:hideMark/>
          </w:tcPr>
          <w:p w14:paraId="334AB9CA"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Mức độ hiệu quả của can thiệp</w:t>
            </w:r>
          </w:p>
        </w:tc>
        <w:tc>
          <w:tcPr>
            <w:tcW w:w="1112" w:type="pct"/>
            <w:shd w:val="clear" w:color="auto" w:fill="auto"/>
            <w:hideMark/>
          </w:tcPr>
          <w:p w14:paraId="54C64CF4"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Lợi ích kinh tế của can thiệp (tỷ đồng)</w:t>
            </w:r>
          </w:p>
        </w:tc>
      </w:tr>
      <w:tr w:rsidR="001168BA" w:rsidRPr="001168BA" w14:paraId="520E77BE" w14:textId="77777777" w:rsidTr="00EC2AC2">
        <w:trPr>
          <w:trHeight w:val="340"/>
        </w:trPr>
        <w:tc>
          <w:tcPr>
            <w:tcW w:w="858" w:type="pct"/>
            <w:shd w:val="clear" w:color="auto" w:fill="auto"/>
            <w:hideMark/>
          </w:tcPr>
          <w:p w14:paraId="7C93A33B"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sắt</w:t>
            </w:r>
          </w:p>
        </w:tc>
        <w:tc>
          <w:tcPr>
            <w:tcW w:w="1060" w:type="pct"/>
            <w:shd w:val="clear" w:color="auto" w:fill="auto"/>
            <w:hideMark/>
          </w:tcPr>
          <w:p w14:paraId="46EA050C"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365.222</w:t>
            </w:r>
          </w:p>
        </w:tc>
        <w:tc>
          <w:tcPr>
            <w:tcW w:w="909" w:type="pct"/>
            <w:shd w:val="clear" w:color="auto" w:fill="auto"/>
          </w:tcPr>
          <w:p w14:paraId="1AD06585"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c>
          <w:tcPr>
            <w:tcW w:w="1061" w:type="pct"/>
            <w:shd w:val="clear" w:color="auto" w:fill="auto"/>
          </w:tcPr>
          <w:p w14:paraId="47D34FB8"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c>
          <w:tcPr>
            <w:tcW w:w="1112" w:type="pct"/>
            <w:shd w:val="clear" w:color="auto" w:fill="auto"/>
          </w:tcPr>
          <w:p w14:paraId="10A62CB9"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r>
      <w:tr w:rsidR="001168BA" w:rsidRPr="001168BA" w14:paraId="60371C98" w14:textId="77777777" w:rsidTr="00EC2AC2">
        <w:trPr>
          <w:trHeight w:val="340"/>
        </w:trPr>
        <w:tc>
          <w:tcPr>
            <w:tcW w:w="858" w:type="pct"/>
            <w:shd w:val="clear" w:color="auto" w:fill="auto"/>
            <w:hideMark/>
          </w:tcPr>
          <w:p w14:paraId="10149941"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kẽm</w:t>
            </w:r>
          </w:p>
        </w:tc>
        <w:tc>
          <w:tcPr>
            <w:tcW w:w="1060" w:type="pct"/>
            <w:shd w:val="clear" w:color="auto" w:fill="auto"/>
            <w:hideMark/>
          </w:tcPr>
          <w:p w14:paraId="0148154E"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2.969</w:t>
            </w:r>
          </w:p>
        </w:tc>
        <w:tc>
          <w:tcPr>
            <w:tcW w:w="909" w:type="pct"/>
            <w:shd w:val="clear" w:color="auto" w:fill="auto"/>
          </w:tcPr>
          <w:p w14:paraId="4565F7C6"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c>
          <w:tcPr>
            <w:tcW w:w="1061" w:type="pct"/>
            <w:shd w:val="clear" w:color="auto" w:fill="auto"/>
          </w:tcPr>
          <w:p w14:paraId="73DF47BC"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c>
          <w:tcPr>
            <w:tcW w:w="1112" w:type="pct"/>
            <w:shd w:val="clear" w:color="auto" w:fill="auto"/>
          </w:tcPr>
          <w:p w14:paraId="57CFF6AD"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w:t>
            </w:r>
          </w:p>
        </w:tc>
      </w:tr>
      <w:tr w:rsidR="001168BA" w:rsidRPr="001168BA" w14:paraId="41B38CE7" w14:textId="77777777" w:rsidTr="00EC2AC2">
        <w:trPr>
          <w:trHeight w:val="340"/>
        </w:trPr>
        <w:tc>
          <w:tcPr>
            <w:tcW w:w="858" w:type="pct"/>
            <w:shd w:val="clear" w:color="auto" w:fill="auto"/>
            <w:hideMark/>
          </w:tcPr>
          <w:p w14:paraId="3D50D394" w14:textId="77777777" w:rsidR="001168BA" w:rsidRPr="001168BA" w:rsidRDefault="001168BA" w:rsidP="001168BA">
            <w:pPr>
              <w:spacing w:after="0" w:line="340" w:lineRule="exact"/>
              <w:jc w:val="both"/>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Thiếu i- ôt</w:t>
            </w:r>
          </w:p>
        </w:tc>
        <w:tc>
          <w:tcPr>
            <w:tcW w:w="1060" w:type="pct"/>
            <w:shd w:val="clear" w:color="auto" w:fill="auto"/>
            <w:hideMark/>
          </w:tcPr>
          <w:p w14:paraId="60D19EDE"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28.215</w:t>
            </w:r>
          </w:p>
        </w:tc>
        <w:tc>
          <w:tcPr>
            <w:tcW w:w="909" w:type="pct"/>
            <w:shd w:val="clear" w:color="auto" w:fill="auto"/>
            <w:hideMark/>
          </w:tcPr>
          <w:p w14:paraId="64C89D23"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2,5%</w:t>
            </w:r>
          </w:p>
        </w:tc>
        <w:tc>
          <w:tcPr>
            <w:tcW w:w="1061" w:type="pct"/>
            <w:shd w:val="clear" w:color="auto" w:fill="auto"/>
            <w:hideMark/>
          </w:tcPr>
          <w:p w14:paraId="7F413688"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22,6%</w:t>
            </w:r>
          </w:p>
        </w:tc>
        <w:tc>
          <w:tcPr>
            <w:tcW w:w="1112" w:type="pct"/>
            <w:shd w:val="clear" w:color="auto" w:fill="auto"/>
            <w:hideMark/>
          </w:tcPr>
          <w:p w14:paraId="03D5F20D" w14:textId="77777777" w:rsidR="001168BA" w:rsidRPr="001168BA" w:rsidRDefault="001168BA" w:rsidP="001168BA">
            <w:pPr>
              <w:spacing w:after="0" w:line="340" w:lineRule="exact"/>
              <w:jc w:val="center"/>
              <w:rPr>
                <w:rFonts w:ascii="Times New Roman" w:eastAsia="Calibri" w:hAnsi="Times New Roman" w:cs="Times New Roman"/>
                <w:kern w:val="0"/>
                <w:sz w:val="26"/>
                <w:szCs w:val="26"/>
                <w14:ligatures w14:val="none"/>
              </w:rPr>
            </w:pPr>
            <w:r w:rsidRPr="001168BA">
              <w:rPr>
                <w:rFonts w:ascii="Times New Roman" w:eastAsia="Calibri" w:hAnsi="Times New Roman" w:cs="Times New Roman"/>
                <w:kern w:val="0"/>
                <w:sz w:val="26"/>
                <w:szCs w:val="26"/>
                <w14:ligatures w14:val="none"/>
              </w:rPr>
              <w:t>157</w:t>
            </w:r>
          </w:p>
        </w:tc>
      </w:tr>
      <w:tr w:rsidR="001168BA" w:rsidRPr="001168BA" w14:paraId="14421BAD" w14:textId="77777777" w:rsidTr="00EC2AC2">
        <w:trPr>
          <w:trHeight w:val="340"/>
        </w:trPr>
        <w:tc>
          <w:tcPr>
            <w:tcW w:w="3888" w:type="pct"/>
            <w:gridSpan w:val="4"/>
            <w:shd w:val="clear" w:color="auto" w:fill="auto"/>
            <w:hideMark/>
          </w:tcPr>
          <w:p w14:paraId="20314BE4"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Tổng lợi ích</w:t>
            </w:r>
          </w:p>
        </w:tc>
        <w:tc>
          <w:tcPr>
            <w:tcW w:w="1112" w:type="pct"/>
            <w:shd w:val="clear" w:color="auto" w:fill="auto"/>
            <w:hideMark/>
          </w:tcPr>
          <w:p w14:paraId="1E3938BB" w14:textId="77777777" w:rsidR="001168BA" w:rsidRPr="001168BA" w:rsidRDefault="001168BA" w:rsidP="001168BA">
            <w:pPr>
              <w:spacing w:after="0" w:line="340" w:lineRule="exact"/>
              <w:jc w:val="center"/>
              <w:rPr>
                <w:rFonts w:ascii="Times New Roman" w:eastAsia="Calibri" w:hAnsi="Times New Roman" w:cs="Times New Roman"/>
                <w:b/>
                <w:bCs/>
                <w:kern w:val="0"/>
                <w:sz w:val="26"/>
                <w:szCs w:val="26"/>
                <w14:ligatures w14:val="none"/>
              </w:rPr>
            </w:pPr>
            <w:r w:rsidRPr="001168BA">
              <w:rPr>
                <w:rFonts w:ascii="Times New Roman" w:eastAsia="Calibri" w:hAnsi="Times New Roman" w:cs="Times New Roman"/>
                <w:b/>
                <w:bCs/>
                <w:kern w:val="0"/>
                <w:sz w:val="26"/>
                <w:szCs w:val="26"/>
                <w14:ligatures w14:val="none"/>
              </w:rPr>
              <w:t>157</w:t>
            </w:r>
          </w:p>
        </w:tc>
      </w:tr>
    </w:tbl>
    <w:p w14:paraId="472C8919" w14:textId="77777777" w:rsidR="001168BA" w:rsidRPr="001168BA" w:rsidRDefault="001168BA" w:rsidP="001168BA">
      <w:pPr>
        <w:spacing w:before="120" w:after="120" w:line="380" w:lineRule="exact"/>
        <w:jc w:val="both"/>
        <w:rPr>
          <w:rFonts w:ascii="Times New Roman" w:eastAsia="Calibri" w:hAnsi="Times New Roman" w:cs="Times New Roman"/>
          <w:kern w:val="0"/>
          <w:sz w:val="26"/>
          <w:szCs w:val="26"/>
          <w14:ligatures w14:val="none"/>
        </w:rPr>
      </w:pPr>
      <w:bookmarkStart w:id="3" w:name="_Hlk177632207"/>
      <w:r w:rsidRPr="001168BA">
        <w:rPr>
          <w:rFonts w:ascii="Times New Roman" w:eastAsia="Calibri" w:hAnsi="Times New Roman" w:cs="Times New Roman"/>
          <w:b/>
          <w:bCs/>
          <w:i/>
          <w:iCs/>
          <w:kern w:val="0"/>
          <w:sz w:val="26"/>
          <w:szCs w:val="26"/>
          <w14:ligatures w14:val="none"/>
        </w:rPr>
        <w:t>2.3. Tỷ số chi phí – lợi ích:</w:t>
      </w:r>
      <w:r w:rsidRPr="001168BA">
        <w:rPr>
          <w:rFonts w:ascii="Times New Roman" w:eastAsia="Calibri" w:hAnsi="Times New Roman" w:cs="Times New Roman"/>
          <w:kern w:val="0"/>
          <w:sz w:val="26"/>
          <w:szCs w:val="26"/>
          <w14:ligatures w14:val="none"/>
        </w:rPr>
        <w:t xml:space="preserve"> </w:t>
      </w:r>
      <w:bookmarkStart w:id="4" w:name="_Hlk177632247"/>
      <w:bookmarkEnd w:id="3"/>
      <w:r w:rsidRPr="001168BA">
        <w:rPr>
          <w:rFonts w:ascii="Times New Roman" w:eastAsia="Calibri" w:hAnsi="Times New Roman" w:cs="Times New Roman"/>
          <w:kern w:val="0"/>
          <w:sz w:val="26"/>
          <w:szCs w:val="26"/>
          <w14:ligatures w14:val="none"/>
        </w:rPr>
        <w:t xml:space="preserve">CBR = </w:t>
      </w:r>
      <w:bookmarkEnd w:id="4"/>
      <w:r w:rsidRPr="001168BA">
        <w:rPr>
          <w:rFonts w:ascii="Times New Roman" w:eastAsia="Calibri" w:hAnsi="Times New Roman" w:cs="Times New Roman"/>
          <w:kern w:val="0"/>
          <w:sz w:val="26"/>
          <w:szCs w:val="26"/>
          <w14:ligatures w14:val="none"/>
        </w:rPr>
        <w:t>1: 46,3</w:t>
      </w:r>
    </w:p>
    <w:p w14:paraId="12946857" w14:textId="77777777" w:rsidR="001168BA" w:rsidRPr="001168BA" w:rsidRDefault="001168BA" w:rsidP="001168BA">
      <w:pPr>
        <w:spacing w:line="340" w:lineRule="exact"/>
        <w:rPr>
          <w:rFonts w:ascii="Times New Roman" w:eastAsia="Times New Roman" w:hAnsi="Times New Roman" w:cs="Times New Roman"/>
          <w:b/>
          <w:bCs/>
          <w:kern w:val="0"/>
          <w:sz w:val="28"/>
          <w:szCs w:val="28"/>
          <w14:ligatures w14:val="none"/>
        </w:rPr>
      </w:pPr>
    </w:p>
    <w:p w14:paraId="6273866E" w14:textId="77777777" w:rsidR="001168BA" w:rsidRPr="001168BA" w:rsidRDefault="001168BA" w:rsidP="001168BA">
      <w:pPr>
        <w:spacing w:line="340" w:lineRule="exact"/>
        <w:rPr>
          <w:rFonts w:ascii="Times New Roman" w:eastAsia="Times New Roman" w:hAnsi="Times New Roman" w:cs="Times New Roman"/>
          <w:b/>
          <w:bCs/>
          <w:kern w:val="0"/>
          <w:sz w:val="28"/>
          <w:szCs w:val="28"/>
          <w:lang w:eastAsia="en-SG"/>
          <w14:ligatures w14:val="none"/>
        </w:rPr>
      </w:pPr>
      <w:r w:rsidRPr="001168BA">
        <w:rPr>
          <w:rFonts w:ascii="Times New Roman" w:eastAsia="Times New Roman" w:hAnsi="Times New Roman" w:cs="Times New Roman"/>
          <w:b/>
          <w:bCs/>
          <w:kern w:val="0"/>
          <w:sz w:val="28"/>
          <w:szCs w:val="28"/>
          <w14:ligatures w14:val="none"/>
        </w:rPr>
        <w:t xml:space="preserve">Phụ lục 2: </w:t>
      </w:r>
      <w:r w:rsidRPr="001168BA">
        <w:rPr>
          <w:rFonts w:ascii="Times New Roman" w:eastAsia="Times New Roman" w:hAnsi="Times New Roman" w:cs="Times New Roman"/>
          <w:b/>
          <w:bCs/>
          <w:kern w:val="0"/>
          <w:sz w:val="28"/>
          <w:szCs w:val="28"/>
          <w:lang w:eastAsia="en-SG"/>
          <w14:ligatures w14:val="none"/>
        </w:rPr>
        <w:t>Danh mục điều ước quốc tế có liên quan mà Cộng hòa xã hội chủ nghĩa Việt Nam là thành viên được rà soát và đánh giá tính tương thích.</w:t>
      </w:r>
    </w:p>
    <w:p w14:paraId="04F905FA" w14:textId="77777777" w:rsidR="001168BA" w:rsidRPr="001168BA" w:rsidRDefault="001168BA" w:rsidP="001168BA">
      <w:pPr>
        <w:shd w:val="clear" w:color="auto" w:fill="FFFFFF"/>
        <w:spacing w:before="120" w:after="120" w:line="340" w:lineRule="exact"/>
        <w:ind w:firstLine="720"/>
        <w:jc w:val="both"/>
        <w:rPr>
          <w:rFonts w:ascii="Times New Roman" w:eastAsia="Calibri" w:hAnsi="Times New Roman" w:cs="Times New Roman"/>
          <w:kern w:val="0"/>
          <w:sz w:val="28"/>
          <w:szCs w:val="28"/>
          <w14:ligatures w14:val="none"/>
        </w:rPr>
      </w:pPr>
      <w:r w:rsidRPr="001168BA">
        <w:rPr>
          <w:rFonts w:ascii="Times New Roman" w:eastAsia="Times New Roman" w:hAnsi="Times New Roman" w:cs="Times New Roman"/>
          <w:kern w:val="0"/>
          <w:sz w:val="28"/>
          <w:szCs w:val="28"/>
          <w:lang w:val="pl"/>
          <w14:ligatures w14:val="none"/>
        </w:rPr>
        <w:t>Công ước quốc tế về các quyền kinh tế, xã hội và văn hóa năm 1966 (I</w:t>
      </w:r>
      <w:r w:rsidRPr="001168BA">
        <w:rPr>
          <w:rFonts w:ascii="Times New Roman" w:eastAsia="Calibri" w:hAnsi="Times New Roman" w:cs="Times New Roman"/>
          <w:kern w:val="0"/>
          <w:sz w:val="28"/>
          <w:szCs w:val="28"/>
          <w:shd w:val="clear" w:color="auto" w:fill="FFFFFF"/>
          <w14:ligatures w14:val="none"/>
        </w:rPr>
        <w:t>nternational Covenant on Economic, Social and Cultural Rights, viết tắt: ICESCR)</w:t>
      </w:r>
      <w:r w:rsidRPr="001168BA">
        <w:rPr>
          <w:rFonts w:ascii="Times New Roman" w:eastAsia="Times New Roman" w:hAnsi="Times New Roman" w:cs="Times New Roman"/>
          <w:kern w:val="0"/>
          <w:sz w:val="28"/>
          <w:szCs w:val="28"/>
          <w:lang w:val="pl"/>
          <w14:ligatures w14:val="none"/>
        </w:rPr>
        <w:t>: quyền được tiếp cận lương thực an toàn, dinh dưỡng. Việt Nam phê chuẩn công ước vào năm 1982</w:t>
      </w:r>
    </w:p>
    <w:p w14:paraId="6066FD64"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6A13E0A8"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179E8C7D"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388049C3"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2C9A9A14"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4215BBBF"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56D056FE" w14:textId="77777777" w:rsidR="001168BA" w:rsidRPr="001168BA" w:rsidRDefault="001168BA" w:rsidP="001168BA">
      <w:pPr>
        <w:spacing w:after="0" w:line="340" w:lineRule="exact"/>
        <w:ind w:firstLine="720"/>
        <w:jc w:val="both"/>
        <w:rPr>
          <w:rFonts w:ascii="Times New Roman" w:eastAsia="Calibri" w:hAnsi="Times New Roman" w:cs="Times New Roman"/>
          <w:spacing w:val="3"/>
          <w:kern w:val="0"/>
          <w:sz w:val="28"/>
          <w:szCs w:val="28"/>
          <w:shd w:val="clear" w:color="auto" w:fill="E5EFFF"/>
          <w14:ligatures w14:val="none"/>
        </w:rPr>
      </w:pPr>
    </w:p>
    <w:p w14:paraId="11A6287E" w14:textId="77777777" w:rsidR="001168BA" w:rsidRPr="001168BA" w:rsidRDefault="001168BA" w:rsidP="001168BA">
      <w:pPr>
        <w:spacing w:before="120" w:after="120" w:line="380" w:lineRule="exact"/>
        <w:jc w:val="center"/>
        <w:rPr>
          <w:rFonts w:ascii="Times New Roman" w:eastAsia="Calibri" w:hAnsi="Times New Roman" w:cs="Times New Roman"/>
          <w:b/>
          <w:kern w:val="0"/>
          <w:sz w:val="26"/>
          <w:szCs w:val="26"/>
          <w14:ligatures w14:val="none"/>
        </w:rPr>
        <w:sectPr w:rsidR="001168BA" w:rsidRPr="001168BA" w:rsidSect="001168BA">
          <w:footerReference w:type="default" r:id="rId5"/>
          <w:pgSz w:w="11907" w:h="16840" w:code="9"/>
          <w:pgMar w:top="709" w:right="1138" w:bottom="1138" w:left="1699" w:header="432" w:footer="288" w:gutter="0"/>
          <w:cols w:space="720"/>
          <w:titlePg/>
          <w:docGrid w:linePitch="360"/>
        </w:sectPr>
      </w:pPr>
    </w:p>
    <w:p w14:paraId="2E6C1190" w14:textId="77777777" w:rsidR="001168BA" w:rsidRPr="001168BA" w:rsidRDefault="001168BA" w:rsidP="001168BA">
      <w:pPr>
        <w:spacing w:before="120" w:after="120" w:line="380" w:lineRule="exact"/>
        <w:jc w:val="center"/>
        <w:rPr>
          <w:rFonts w:ascii="Times New Roman" w:eastAsia="Calibri" w:hAnsi="Times New Roman" w:cs="Times New Roman"/>
          <w:b/>
          <w:kern w:val="0"/>
          <w:sz w:val="26"/>
          <w:szCs w:val="26"/>
          <w14:ligatures w14:val="none"/>
        </w:rPr>
      </w:pPr>
      <w:r w:rsidRPr="001168BA">
        <w:rPr>
          <w:rFonts w:ascii="Times New Roman" w:eastAsia="Calibri" w:hAnsi="Times New Roman" w:cs="Times New Roman"/>
          <w:b/>
          <w:kern w:val="0"/>
          <w:sz w:val="26"/>
          <w:szCs w:val="26"/>
          <w14:ligatures w14:val="none"/>
        </w:rPr>
        <w:lastRenderedPageBreak/>
        <w:t>Phụ lục 3: Danh sách các công ty/ doanh nghiệp đã khảo sát và tình trạng tăng cường vi chất vào thực phẩm</w:t>
      </w:r>
    </w:p>
    <w:tbl>
      <w:tblPr>
        <w:tblStyle w:val="TableGrid1"/>
        <w:tblW w:w="14176" w:type="dxa"/>
        <w:tblInd w:w="-147" w:type="dxa"/>
        <w:tblLayout w:type="fixed"/>
        <w:tblLook w:val="04A0" w:firstRow="1" w:lastRow="0" w:firstColumn="1" w:lastColumn="0" w:noHBand="0" w:noVBand="1"/>
      </w:tblPr>
      <w:tblGrid>
        <w:gridCol w:w="592"/>
        <w:gridCol w:w="2385"/>
        <w:gridCol w:w="5085"/>
        <w:gridCol w:w="6114"/>
      </w:tblGrid>
      <w:tr w:rsidR="001168BA" w:rsidRPr="001168BA" w14:paraId="43929C05" w14:textId="77777777" w:rsidTr="00EC2AC2">
        <w:trPr>
          <w:tblHeader/>
        </w:trPr>
        <w:tc>
          <w:tcPr>
            <w:tcW w:w="592" w:type="dxa"/>
            <w:tcBorders>
              <w:top w:val="single" w:sz="4" w:space="0" w:color="auto"/>
              <w:left w:val="single" w:sz="4" w:space="0" w:color="auto"/>
              <w:bottom w:val="single" w:sz="4" w:space="0" w:color="auto"/>
              <w:right w:val="single" w:sz="4" w:space="0" w:color="auto"/>
            </w:tcBorders>
            <w:hideMark/>
          </w:tcPr>
          <w:p w14:paraId="02EA861A" w14:textId="77777777" w:rsidR="001168BA" w:rsidRPr="001168BA" w:rsidRDefault="001168BA" w:rsidP="001168BA">
            <w:pPr>
              <w:spacing w:after="0" w:line="360" w:lineRule="atLeast"/>
              <w:jc w:val="center"/>
              <w:rPr>
                <w:rFonts w:ascii="Times New Roman" w:hAnsi="Times New Roman"/>
                <w:b/>
                <w:sz w:val="26"/>
                <w:szCs w:val="26"/>
                <w:lang w:val="vi-VN"/>
              </w:rPr>
            </w:pPr>
            <w:r w:rsidRPr="001168BA">
              <w:rPr>
                <w:rFonts w:ascii="Times New Roman" w:hAnsi="Times New Roman"/>
                <w:b/>
                <w:sz w:val="26"/>
                <w:szCs w:val="26"/>
                <w:lang w:val="vi-VN"/>
              </w:rPr>
              <w:t>STT</w:t>
            </w:r>
          </w:p>
        </w:tc>
        <w:tc>
          <w:tcPr>
            <w:tcW w:w="2385" w:type="dxa"/>
            <w:tcBorders>
              <w:top w:val="single" w:sz="4" w:space="0" w:color="auto"/>
              <w:left w:val="single" w:sz="4" w:space="0" w:color="auto"/>
              <w:bottom w:val="single" w:sz="4" w:space="0" w:color="auto"/>
              <w:right w:val="single" w:sz="4" w:space="0" w:color="auto"/>
            </w:tcBorders>
            <w:hideMark/>
          </w:tcPr>
          <w:p w14:paraId="7A273D2D" w14:textId="77777777" w:rsidR="001168BA" w:rsidRPr="001168BA" w:rsidRDefault="001168BA" w:rsidP="001168BA">
            <w:pPr>
              <w:spacing w:after="0" w:line="360" w:lineRule="atLeast"/>
              <w:jc w:val="center"/>
              <w:rPr>
                <w:rFonts w:ascii="Times New Roman" w:hAnsi="Times New Roman"/>
                <w:b/>
                <w:sz w:val="26"/>
                <w:szCs w:val="26"/>
                <w:lang w:val="vi-VN"/>
              </w:rPr>
            </w:pPr>
            <w:r w:rsidRPr="001168BA">
              <w:rPr>
                <w:rFonts w:ascii="Times New Roman" w:hAnsi="Times New Roman"/>
                <w:b/>
                <w:sz w:val="26"/>
                <w:szCs w:val="26"/>
                <w:lang w:val="vi-VN"/>
              </w:rPr>
              <w:t xml:space="preserve">Tên </w:t>
            </w:r>
            <w:r w:rsidRPr="001168BA">
              <w:rPr>
                <w:rFonts w:ascii="Times New Roman" w:hAnsi="Times New Roman"/>
                <w:b/>
                <w:sz w:val="26"/>
                <w:szCs w:val="26"/>
              </w:rPr>
              <w:t>doanh nghiệp/ C</w:t>
            </w:r>
            <w:r w:rsidRPr="001168BA">
              <w:rPr>
                <w:rFonts w:ascii="Times New Roman" w:hAnsi="Times New Roman"/>
                <w:b/>
                <w:sz w:val="26"/>
                <w:szCs w:val="26"/>
                <w:lang w:val="vi-VN"/>
              </w:rPr>
              <w:t>ông ty</w:t>
            </w:r>
          </w:p>
        </w:tc>
        <w:tc>
          <w:tcPr>
            <w:tcW w:w="5085" w:type="dxa"/>
            <w:tcBorders>
              <w:top w:val="single" w:sz="4" w:space="0" w:color="auto"/>
              <w:left w:val="single" w:sz="4" w:space="0" w:color="auto"/>
              <w:bottom w:val="single" w:sz="4" w:space="0" w:color="auto"/>
              <w:right w:val="single" w:sz="4" w:space="0" w:color="auto"/>
            </w:tcBorders>
            <w:hideMark/>
          </w:tcPr>
          <w:p w14:paraId="4E62EE38" w14:textId="77777777" w:rsidR="001168BA" w:rsidRPr="001168BA" w:rsidRDefault="001168BA" w:rsidP="001168BA">
            <w:pPr>
              <w:spacing w:after="0" w:line="360" w:lineRule="atLeast"/>
              <w:jc w:val="center"/>
              <w:rPr>
                <w:rFonts w:ascii="Times New Roman" w:hAnsi="Times New Roman"/>
                <w:b/>
                <w:sz w:val="26"/>
                <w:szCs w:val="26"/>
              </w:rPr>
            </w:pPr>
            <w:r w:rsidRPr="001168BA">
              <w:rPr>
                <w:rFonts w:ascii="Times New Roman" w:hAnsi="Times New Roman"/>
                <w:b/>
                <w:sz w:val="26"/>
                <w:szCs w:val="26"/>
              </w:rPr>
              <w:t>Đặc điểm</w:t>
            </w:r>
          </w:p>
        </w:tc>
        <w:tc>
          <w:tcPr>
            <w:tcW w:w="6114" w:type="dxa"/>
            <w:tcBorders>
              <w:top w:val="single" w:sz="4" w:space="0" w:color="auto"/>
              <w:left w:val="single" w:sz="4" w:space="0" w:color="auto"/>
              <w:bottom w:val="single" w:sz="4" w:space="0" w:color="auto"/>
              <w:right w:val="single" w:sz="4" w:space="0" w:color="auto"/>
            </w:tcBorders>
          </w:tcPr>
          <w:p w14:paraId="4459C976" w14:textId="77777777" w:rsidR="001168BA" w:rsidRPr="001168BA" w:rsidRDefault="001168BA" w:rsidP="001168BA">
            <w:pPr>
              <w:spacing w:after="0" w:line="360" w:lineRule="atLeast"/>
              <w:jc w:val="both"/>
              <w:rPr>
                <w:rFonts w:ascii="Times New Roman" w:hAnsi="Times New Roman"/>
                <w:b/>
                <w:sz w:val="26"/>
                <w:szCs w:val="26"/>
              </w:rPr>
            </w:pPr>
            <w:r w:rsidRPr="001168BA">
              <w:rPr>
                <w:rFonts w:ascii="Times New Roman" w:hAnsi="Times New Roman"/>
                <w:b/>
                <w:sz w:val="26"/>
                <w:szCs w:val="26"/>
              </w:rPr>
              <w:t>Tình trạng tăng cường vi chất</w:t>
            </w:r>
          </w:p>
        </w:tc>
      </w:tr>
      <w:tr w:rsidR="001168BA" w:rsidRPr="001168BA" w14:paraId="3D1E81F2" w14:textId="77777777" w:rsidTr="00EC2AC2">
        <w:tc>
          <w:tcPr>
            <w:tcW w:w="592" w:type="dxa"/>
            <w:tcBorders>
              <w:top w:val="single" w:sz="4" w:space="0" w:color="auto"/>
              <w:left w:val="single" w:sz="4" w:space="0" w:color="auto"/>
              <w:bottom w:val="single" w:sz="4" w:space="0" w:color="auto"/>
              <w:right w:val="single" w:sz="4" w:space="0" w:color="auto"/>
            </w:tcBorders>
          </w:tcPr>
          <w:p w14:paraId="6A7831B9" w14:textId="77777777" w:rsidR="001168BA" w:rsidRPr="001168BA" w:rsidRDefault="001168BA" w:rsidP="001168BA">
            <w:pPr>
              <w:spacing w:after="0" w:line="360" w:lineRule="atLeast"/>
              <w:jc w:val="center"/>
              <w:rPr>
                <w:rFonts w:ascii="Times New Roman" w:hAnsi="Times New Roman"/>
                <w:b/>
                <w:sz w:val="26"/>
                <w:szCs w:val="26"/>
                <w:lang w:val="vi-VN"/>
              </w:rPr>
            </w:pPr>
            <w:r w:rsidRPr="001168BA">
              <w:rPr>
                <w:rFonts w:ascii="Times New Roman" w:hAnsi="Times New Roman"/>
                <w:b/>
                <w:sz w:val="26"/>
                <w:szCs w:val="26"/>
              </w:rPr>
              <w:t>I.</w:t>
            </w:r>
          </w:p>
        </w:tc>
        <w:tc>
          <w:tcPr>
            <w:tcW w:w="7470" w:type="dxa"/>
            <w:gridSpan w:val="2"/>
            <w:tcBorders>
              <w:top w:val="single" w:sz="4" w:space="0" w:color="auto"/>
              <w:left w:val="single" w:sz="4" w:space="0" w:color="auto"/>
              <w:bottom w:val="single" w:sz="4" w:space="0" w:color="auto"/>
              <w:right w:val="single" w:sz="4" w:space="0" w:color="auto"/>
            </w:tcBorders>
          </w:tcPr>
          <w:p w14:paraId="2018721B" w14:textId="77777777" w:rsidR="001168BA" w:rsidRPr="001168BA" w:rsidRDefault="001168BA" w:rsidP="001168BA">
            <w:pPr>
              <w:spacing w:after="0" w:line="360" w:lineRule="atLeast"/>
              <w:jc w:val="both"/>
              <w:rPr>
                <w:rFonts w:ascii="Times New Roman" w:hAnsi="Times New Roman"/>
                <w:b/>
                <w:sz w:val="26"/>
                <w:szCs w:val="26"/>
              </w:rPr>
            </w:pPr>
            <w:r w:rsidRPr="001168BA">
              <w:rPr>
                <w:rFonts w:ascii="Times New Roman" w:hAnsi="Times New Roman"/>
                <w:b/>
                <w:sz w:val="26"/>
                <w:szCs w:val="26"/>
              </w:rPr>
              <w:t>Các DN sản xuất muối</w:t>
            </w:r>
          </w:p>
        </w:tc>
        <w:tc>
          <w:tcPr>
            <w:tcW w:w="6114" w:type="dxa"/>
            <w:tcBorders>
              <w:top w:val="single" w:sz="4" w:space="0" w:color="auto"/>
              <w:left w:val="single" w:sz="4" w:space="0" w:color="auto"/>
              <w:bottom w:val="single" w:sz="4" w:space="0" w:color="auto"/>
              <w:right w:val="single" w:sz="4" w:space="0" w:color="auto"/>
            </w:tcBorders>
          </w:tcPr>
          <w:p w14:paraId="64DE3EDD" w14:textId="77777777" w:rsidR="001168BA" w:rsidRPr="001168BA" w:rsidRDefault="001168BA" w:rsidP="001168BA">
            <w:pPr>
              <w:spacing w:after="0" w:line="360" w:lineRule="atLeast"/>
              <w:jc w:val="both"/>
              <w:rPr>
                <w:rFonts w:ascii="Times New Roman" w:hAnsi="Times New Roman"/>
                <w:b/>
                <w:sz w:val="26"/>
                <w:szCs w:val="26"/>
              </w:rPr>
            </w:pPr>
          </w:p>
        </w:tc>
      </w:tr>
      <w:tr w:rsidR="001168BA" w:rsidRPr="001168BA" w14:paraId="79A2653A" w14:textId="77777777" w:rsidTr="00EC2AC2">
        <w:tc>
          <w:tcPr>
            <w:tcW w:w="592" w:type="dxa"/>
            <w:tcBorders>
              <w:top w:val="single" w:sz="4" w:space="0" w:color="auto"/>
              <w:left w:val="single" w:sz="4" w:space="0" w:color="auto"/>
              <w:bottom w:val="single" w:sz="4" w:space="0" w:color="auto"/>
              <w:right w:val="single" w:sz="4" w:space="0" w:color="auto"/>
            </w:tcBorders>
          </w:tcPr>
          <w:p w14:paraId="566BFCB3" w14:textId="77777777" w:rsidR="001168BA" w:rsidRPr="001168BA" w:rsidRDefault="001168BA" w:rsidP="001168BA">
            <w:pPr>
              <w:numPr>
                <w:ilvl w:val="0"/>
                <w:numId w:val="1"/>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07CA4C6D"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Muối Việt Nam</w:t>
            </w:r>
          </w:p>
        </w:tc>
        <w:tc>
          <w:tcPr>
            <w:tcW w:w="5085" w:type="dxa"/>
            <w:tcBorders>
              <w:top w:val="single" w:sz="4" w:space="0" w:color="auto"/>
              <w:left w:val="single" w:sz="4" w:space="0" w:color="auto"/>
              <w:bottom w:val="single" w:sz="4" w:space="0" w:color="auto"/>
              <w:right w:val="single" w:sz="4" w:space="0" w:color="auto"/>
            </w:tcBorders>
          </w:tcPr>
          <w:p w14:paraId="76E2AC90"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Là một trong những DN cung cấp muối chiếm thị phần lớn nhất trên cả nước, sản xuất, chế biến muối cung ứng cho toàn dân và có sản phẩm xuất khẩu ra thị trường nước ngoài. Nhà nước nắm cổ phần 65%. (DN sản xuất muối quy mô lớn)</w:t>
            </w:r>
          </w:p>
        </w:tc>
        <w:tc>
          <w:tcPr>
            <w:tcW w:w="6114" w:type="dxa"/>
            <w:tcBorders>
              <w:top w:val="single" w:sz="4" w:space="0" w:color="auto"/>
              <w:left w:val="single" w:sz="4" w:space="0" w:color="auto"/>
              <w:bottom w:val="single" w:sz="4" w:space="0" w:color="auto"/>
              <w:right w:val="single" w:sz="4" w:space="0" w:color="auto"/>
            </w:tcBorders>
          </w:tcPr>
          <w:p w14:paraId="71030EA4"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Có tăng cường iốt vào muối theo yêu cầu của khách hàng; </w:t>
            </w:r>
          </w:p>
          <w:p w14:paraId="1D558D03"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Sản phẩm của Công ty có các dạng thành phẩm: muối chế biến thực phẩm có tăng cường i-ốt: 100 tấn năm 2023;  các loại muối cung cấp cho các DN chế biến thực phẩm khác 800 tấn/năm; </w:t>
            </w:r>
          </w:p>
          <w:p w14:paraId="760F6110"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Muối sản xuất bột canh bán ra thị trường: có hoặc không có bổ sung i-ốt; Bột canh iốt khoảng 100 tấn/năm </w:t>
            </w:r>
          </w:p>
          <w:p w14:paraId="470B8CC3"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Muối ăn xuất khẩu: không bổ sung i-ốt</w:t>
            </w:r>
          </w:p>
          <w:p w14:paraId="2123E8B0"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Muối dùng trong xử lý nước: không bổ sung i-ốt</w:t>
            </w:r>
          </w:p>
        </w:tc>
      </w:tr>
      <w:tr w:rsidR="001168BA" w:rsidRPr="001168BA" w14:paraId="7AC009C1" w14:textId="77777777" w:rsidTr="00EC2AC2">
        <w:tc>
          <w:tcPr>
            <w:tcW w:w="592" w:type="dxa"/>
            <w:tcBorders>
              <w:top w:val="single" w:sz="4" w:space="0" w:color="auto"/>
              <w:left w:val="single" w:sz="4" w:space="0" w:color="auto"/>
              <w:bottom w:val="single" w:sz="4" w:space="0" w:color="auto"/>
              <w:right w:val="single" w:sz="4" w:space="0" w:color="auto"/>
            </w:tcBorders>
          </w:tcPr>
          <w:p w14:paraId="6612523C" w14:textId="77777777" w:rsidR="001168BA" w:rsidRPr="001168BA" w:rsidRDefault="001168BA" w:rsidP="001168BA">
            <w:pPr>
              <w:numPr>
                <w:ilvl w:val="0"/>
                <w:numId w:val="1"/>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67E9C4DA" w14:textId="77777777" w:rsidR="001168BA" w:rsidRPr="001168BA" w:rsidRDefault="001168BA" w:rsidP="001168BA">
            <w:pPr>
              <w:spacing w:after="0" w:line="360" w:lineRule="atLeast"/>
              <w:rPr>
                <w:rFonts w:ascii="Times New Roman" w:hAnsi="Times New Roman"/>
                <w:sz w:val="26"/>
                <w:szCs w:val="26"/>
                <w:lang w:val="vi-VN"/>
              </w:rPr>
            </w:pPr>
            <w:r w:rsidRPr="001168BA">
              <w:rPr>
                <w:rFonts w:ascii="Times New Roman" w:hAnsi="Times New Roman"/>
                <w:sz w:val="26"/>
                <w:szCs w:val="26"/>
              </w:rPr>
              <w:t>Công ty TNHH Thương mại dịch vụ sản xuất muối iod Thành Phát</w:t>
            </w:r>
          </w:p>
        </w:tc>
        <w:tc>
          <w:tcPr>
            <w:tcW w:w="5085" w:type="dxa"/>
            <w:tcBorders>
              <w:top w:val="single" w:sz="4" w:space="0" w:color="auto"/>
              <w:left w:val="single" w:sz="4" w:space="0" w:color="auto"/>
              <w:bottom w:val="single" w:sz="4" w:space="0" w:color="auto"/>
              <w:right w:val="single" w:sz="4" w:space="0" w:color="auto"/>
            </w:tcBorders>
          </w:tcPr>
          <w:p w14:paraId="0E31BF1B"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Doanh nghiệp tư nhân quy mô nhỏ sản xuất, kinh doanh muối iốt (DN sx muối quy mô nhỏ)</w:t>
            </w:r>
          </w:p>
          <w:p w14:paraId="257D3578"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DN thành lập năm 2010 với tên gọi DN tư nhân muối i-ốt Thành Phát, tiền thân trước đó là hộ kinh doanh muối (bao gồm cả muối thường và muối i-ốt)</w:t>
            </w:r>
          </w:p>
          <w:p w14:paraId="4F78FB15" w14:textId="77777777" w:rsidR="001168BA" w:rsidRPr="001168BA" w:rsidRDefault="001168BA" w:rsidP="001168BA">
            <w:pPr>
              <w:spacing w:after="0" w:line="360" w:lineRule="atLeast"/>
              <w:ind w:left="357"/>
              <w:contextualSpacing/>
              <w:jc w:val="both"/>
              <w:rPr>
                <w:rFonts w:ascii="Times New Roman" w:eastAsia="Times New Roman" w:hAnsi="Times New Roman"/>
                <w:sz w:val="26"/>
                <w:szCs w:val="26"/>
                <w:lang w:val="vi-VN"/>
              </w:rPr>
            </w:pPr>
          </w:p>
        </w:tc>
        <w:tc>
          <w:tcPr>
            <w:tcW w:w="6114" w:type="dxa"/>
            <w:tcBorders>
              <w:top w:val="single" w:sz="4" w:space="0" w:color="auto"/>
              <w:left w:val="single" w:sz="4" w:space="0" w:color="auto"/>
              <w:bottom w:val="single" w:sz="4" w:space="0" w:color="auto"/>
              <w:right w:val="single" w:sz="4" w:space="0" w:color="auto"/>
            </w:tcBorders>
          </w:tcPr>
          <w:p w14:paraId="6F454133"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Sản lượng năm 2023 là 1.200 tấn (800 tấn muối ăn có tăng cường i-ốt, 300 tấn muối chế biến thực phẩm có tăng cường i-ốt, 100 tấn muối chế biến thực phẩm không tăng cường i-ốt) </w:t>
            </w:r>
          </w:p>
          <w:p w14:paraId="4EE322EF"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30% muối i-ốt là DN tự thực hiện trộn KIO3 vào muối, 70% còn lại là DN mua muối đã được trộn sẵn i-ốt và đóng gói thành phẩm</w:t>
            </w:r>
          </w:p>
        </w:tc>
      </w:tr>
      <w:tr w:rsidR="001168BA" w:rsidRPr="001168BA" w14:paraId="127E8C5D" w14:textId="77777777" w:rsidTr="00EC2AC2">
        <w:trPr>
          <w:trHeight w:val="656"/>
        </w:trPr>
        <w:tc>
          <w:tcPr>
            <w:tcW w:w="592" w:type="dxa"/>
            <w:tcBorders>
              <w:top w:val="single" w:sz="4" w:space="0" w:color="auto"/>
              <w:left w:val="single" w:sz="4" w:space="0" w:color="auto"/>
              <w:bottom w:val="single" w:sz="4" w:space="0" w:color="auto"/>
              <w:right w:val="single" w:sz="4" w:space="0" w:color="auto"/>
            </w:tcBorders>
          </w:tcPr>
          <w:p w14:paraId="344336A3" w14:textId="77777777" w:rsidR="001168BA" w:rsidRPr="001168BA" w:rsidRDefault="001168BA" w:rsidP="001168BA">
            <w:pPr>
              <w:spacing w:after="0" w:line="360" w:lineRule="atLeast"/>
              <w:jc w:val="center"/>
              <w:rPr>
                <w:rFonts w:ascii="Times New Roman" w:hAnsi="Times New Roman"/>
                <w:b/>
                <w:sz w:val="26"/>
                <w:szCs w:val="26"/>
              </w:rPr>
            </w:pPr>
            <w:r w:rsidRPr="001168BA">
              <w:rPr>
                <w:rFonts w:ascii="Times New Roman" w:hAnsi="Times New Roman"/>
                <w:b/>
                <w:sz w:val="26"/>
                <w:szCs w:val="26"/>
              </w:rPr>
              <w:lastRenderedPageBreak/>
              <w:t>II.</w:t>
            </w:r>
          </w:p>
        </w:tc>
        <w:tc>
          <w:tcPr>
            <w:tcW w:w="7470" w:type="dxa"/>
            <w:gridSpan w:val="2"/>
            <w:tcBorders>
              <w:top w:val="single" w:sz="4" w:space="0" w:color="auto"/>
              <w:left w:val="single" w:sz="4" w:space="0" w:color="auto"/>
              <w:bottom w:val="single" w:sz="4" w:space="0" w:color="auto"/>
              <w:right w:val="single" w:sz="4" w:space="0" w:color="auto"/>
            </w:tcBorders>
          </w:tcPr>
          <w:p w14:paraId="1193D912"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b/>
                <w:sz w:val="26"/>
                <w:szCs w:val="26"/>
              </w:rPr>
              <w:t>Các doanh nghiệp sản xuất bột mì</w:t>
            </w:r>
          </w:p>
        </w:tc>
        <w:tc>
          <w:tcPr>
            <w:tcW w:w="6114" w:type="dxa"/>
            <w:tcBorders>
              <w:top w:val="single" w:sz="4" w:space="0" w:color="auto"/>
              <w:left w:val="single" w:sz="4" w:space="0" w:color="auto"/>
              <w:bottom w:val="single" w:sz="4" w:space="0" w:color="auto"/>
              <w:right w:val="single" w:sz="4" w:space="0" w:color="auto"/>
            </w:tcBorders>
          </w:tcPr>
          <w:p w14:paraId="6FFB3073" w14:textId="77777777" w:rsidR="001168BA" w:rsidRPr="001168BA" w:rsidRDefault="001168BA" w:rsidP="001168BA">
            <w:pPr>
              <w:spacing w:after="0" w:line="360" w:lineRule="atLeast"/>
              <w:jc w:val="both"/>
              <w:rPr>
                <w:rFonts w:ascii="Times New Roman" w:hAnsi="Times New Roman"/>
                <w:b/>
                <w:sz w:val="26"/>
                <w:szCs w:val="26"/>
              </w:rPr>
            </w:pPr>
          </w:p>
        </w:tc>
      </w:tr>
      <w:tr w:rsidR="001168BA" w:rsidRPr="001168BA" w14:paraId="2786457C" w14:textId="77777777" w:rsidTr="00EC2AC2">
        <w:tc>
          <w:tcPr>
            <w:tcW w:w="592" w:type="dxa"/>
            <w:tcBorders>
              <w:top w:val="single" w:sz="4" w:space="0" w:color="auto"/>
              <w:left w:val="single" w:sz="4" w:space="0" w:color="auto"/>
              <w:bottom w:val="single" w:sz="4" w:space="0" w:color="auto"/>
              <w:right w:val="single" w:sz="4" w:space="0" w:color="auto"/>
            </w:tcBorders>
          </w:tcPr>
          <w:p w14:paraId="1BDB8482" w14:textId="77777777" w:rsidR="001168BA" w:rsidRPr="001168BA" w:rsidRDefault="001168BA" w:rsidP="001168BA">
            <w:pPr>
              <w:numPr>
                <w:ilvl w:val="0"/>
                <w:numId w:val="2"/>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4F7735F5" w14:textId="77777777" w:rsidR="001168BA" w:rsidRPr="001168BA" w:rsidRDefault="001168BA" w:rsidP="001168BA">
            <w:pPr>
              <w:spacing w:after="0" w:line="360" w:lineRule="atLeast"/>
              <w:rPr>
                <w:rFonts w:ascii="Times New Roman" w:hAnsi="Times New Roman"/>
                <w:sz w:val="26"/>
                <w:szCs w:val="26"/>
                <w:lang w:val="vi-VN"/>
              </w:rPr>
            </w:pPr>
            <w:r w:rsidRPr="001168BA">
              <w:rPr>
                <w:rFonts w:ascii="Times New Roman" w:hAnsi="Times New Roman"/>
                <w:sz w:val="26"/>
                <w:szCs w:val="26"/>
              </w:rPr>
              <w:t>Công ty TNHH xay lúa mì Wilmar</w:t>
            </w:r>
          </w:p>
        </w:tc>
        <w:tc>
          <w:tcPr>
            <w:tcW w:w="5085" w:type="dxa"/>
            <w:tcBorders>
              <w:top w:val="single" w:sz="4" w:space="0" w:color="auto"/>
              <w:left w:val="single" w:sz="4" w:space="0" w:color="auto"/>
              <w:bottom w:val="single" w:sz="4" w:space="0" w:color="auto"/>
              <w:right w:val="single" w:sz="4" w:space="0" w:color="auto"/>
            </w:tcBorders>
          </w:tcPr>
          <w:p w14:paraId="2B5DE3D4"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Liên doanh, hiện cung cấp hơn 70 nhãn hiệu sản phẩm bột mỳ có tăng cường vi chất  cho các khách hàng trong ngành sản xuất bánh kẹo, bánh mỳ, mỳ ăn liền, và các ngành chế biến có sử dụng bột mỳ khác; 700-800 tấn/ngày, đứng thứ 2 miền bắc sau Vima flour. Có xuất khẩu bột mỳ đến các nước có yêu cầu tăng cường vi chất. (DN sản xuất bột mì quy mô lớn)</w:t>
            </w:r>
          </w:p>
        </w:tc>
        <w:tc>
          <w:tcPr>
            <w:tcW w:w="6114" w:type="dxa"/>
            <w:tcBorders>
              <w:top w:val="single" w:sz="4" w:space="0" w:color="auto"/>
              <w:left w:val="single" w:sz="4" w:space="0" w:color="auto"/>
              <w:bottom w:val="single" w:sz="4" w:space="0" w:color="auto"/>
              <w:right w:val="single" w:sz="4" w:space="0" w:color="auto"/>
            </w:tcBorders>
          </w:tcPr>
          <w:p w14:paraId="4BF9FE1A" w14:textId="77777777" w:rsidR="001168BA" w:rsidRPr="001168BA" w:rsidRDefault="001168BA" w:rsidP="001168BA">
            <w:pPr>
              <w:numPr>
                <w:ilvl w:val="0"/>
                <w:numId w:val="4"/>
              </w:numPr>
              <w:shd w:val="clear" w:color="auto" w:fill="FFFFFF"/>
              <w:spacing w:after="0" w:line="360" w:lineRule="atLeast"/>
              <w:ind w:left="357" w:hanging="357"/>
              <w:jc w:val="both"/>
              <w:rPr>
                <w:rFonts w:ascii="Times New Roman" w:eastAsia="Times New Roman" w:hAnsi="Times New Roman"/>
                <w:sz w:val="26"/>
                <w:szCs w:val="26"/>
              </w:rPr>
            </w:pPr>
            <w:r w:rsidRPr="001168BA">
              <w:rPr>
                <w:rFonts w:ascii="Times New Roman" w:eastAsia="Times New Roman" w:hAnsi="Times New Roman"/>
                <w:sz w:val="26"/>
                <w:szCs w:val="26"/>
              </w:rPr>
              <w:t>Tăng cường sắt và kẽm vào bột mì từ tháng 8/2018 và duy trì đến nay</w:t>
            </w:r>
          </w:p>
          <w:p w14:paraId="50960D3A" w14:textId="77777777" w:rsidR="001168BA" w:rsidRPr="001168BA" w:rsidRDefault="001168BA" w:rsidP="001168BA">
            <w:pPr>
              <w:numPr>
                <w:ilvl w:val="0"/>
                <w:numId w:val="4"/>
              </w:numPr>
              <w:shd w:val="clear" w:color="auto" w:fill="FFFFFF"/>
              <w:spacing w:after="0" w:line="360" w:lineRule="atLeast"/>
              <w:ind w:left="357" w:hanging="357"/>
              <w:jc w:val="both"/>
              <w:rPr>
                <w:rFonts w:ascii="Times New Roman" w:eastAsia="Times New Roman" w:hAnsi="Times New Roman"/>
                <w:sz w:val="26"/>
                <w:szCs w:val="26"/>
              </w:rPr>
            </w:pPr>
            <w:r w:rsidRPr="001168BA">
              <w:rPr>
                <w:rFonts w:ascii="Times New Roman" w:eastAsia="Times New Roman" w:hAnsi="Times New Roman"/>
                <w:sz w:val="26"/>
                <w:szCs w:val="26"/>
              </w:rPr>
              <w:t>Sản lượng đạt 700-800 tấn bột/ngày trong đó khoảng 650 tấn bột mì có tăng cường vi chất dinh dưỡng</w:t>
            </w:r>
          </w:p>
        </w:tc>
      </w:tr>
      <w:tr w:rsidR="001168BA" w:rsidRPr="001168BA" w14:paraId="50496CBF" w14:textId="77777777" w:rsidTr="00EC2AC2">
        <w:tc>
          <w:tcPr>
            <w:tcW w:w="592" w:type="dxa"/>
            <w:tcBorders>
              <w:top w:val="single" w:sz="4" w:space="0" w:color="auto"/>
              <w:left w:val="single" w:sz="4" w:space="0" w:color="auto"/>
              <w:bottom w:val="single" w:sz="4" w:space="0" w:color="auto"/>
              <w:right w:val="single" w:sz="4" w:space="0" w:color="auto"/>
            </w:tcBorders>
          </w:tcPr>
          <w:p w14:paraId="65247099" w14:textId="77777777" w:rsidR="001168BA" w:rsidRPr="001168BA" w:rsidRDefault="001168BA" w:rsidP="001168BA">
            <w:pPr>
              <w:numPr>
                <w:ilvl w:val="0"/>
                <w:numId w:val="2"/>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42009385" w14:textId="77777777" w:rsidR="001168BA" w:rsidRPr="001168BA" w:rsidRDefault="001168BA" w:rsidP="001168BA">
            <w:pPr>
              <w:spacing w:after="0" w:line="360" w:lineRule="atLeast"/>
              <w:rPr>
                <w:rFonts w:ascii="Times New Roman" w:hAnsi="Times New Roman"/>
                <w:sz w:val="26"/>
                <w:szCs w:val="26"/>
                <w:lang w:val="vi-VN"/>
              </w:rPr>
            </w:pPr>
            <w:r w:rsidRPr="001168BA">
              <w:rPr>
                <w:rFonts w:ascii="Times New Roman" w:hAnsi="Times New Roman"/>
                <w:sz w:val="26"/>
                <w:szCs w:val="26"/>
              </w:rPr>
              <w:t>Công ty cổ phần Việt Nam kỹ nghệ bột mì – VIKYBOMI</w:t>
            </w:r>
          </w:p>
        </w:tc>
        <w:tc>
          <w:tcPr>
            <w:tcW w:w="5085" w:type="dxa"/>
            <w:tcBorders>
              <w:top w:val="single" w:sz="4" w:space="0" w:color="auto"/>
              <w:left w:val="single" w:sz="4" w:space="0" w:color="auto"/>
              <w:bottom w:val="single" w:sz="4" w:space="0" w:color="auto"/>
              <w:right w:val="single" w:sz="4" w:space="0" w:color="auto"/>
            </w:tcBorders>
          </w:tcPr>
          <w:p w14:paraId="2B282B69"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tư nhân với 3 nhà máy sản xuất bột mì, công suất 360.000 tấn/năm (1 nhà máy công suất 40.00-45.000 tấn/năm, 1 nhà máy công suất 50.000-60.000 tấn/năm, 1 nhà máy công suất đạt đến 300 tấn/ngày). Là DN sản xuất bột trộn sẵn lớn tại VN với &gt; 300 chủng loại sản phẩm trộn sẵn – cung cấp cho các nhà máy trong và ngoài nước...(DN sản xuất bột mì quy mô trung bình)</w:t>
            </w:r>
          </w:p>
        </w:tc>
        <w:tc>
          <w:tcPr>
            <w:tcW w:w="6114" w:type="dxa"/>
            <w:tcBorders>
              <w:top w:val="single" w:sz="4" w:space="0" w:color="auto"/>
              <w:left w:val="single" w:sz="4" w:space="0" w:color="auto"/>
              <w:bottom w:val="single" w:sz="4" w:space="0" w:color="auto"/>
              <w:right w:val="single" w:sz="4" w:space="0" w:color="auto"/>
            </w:tcBorders>
          </w:tcPr>
          <w:p w14:paraId="3F1629AB"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Chưa tăng cường vi chất dinh dưỡng</w:t>
            </w:r>
          </w:p>
        </w:tc>
      </w:tr>
      <w:tr w:rsidR="001168BA" w:rsidRPr="001168BA" w14:paraId="74DD4AB0" w14:textId="77777777" w:rsidTr="00EC2AC2">
        <w:tc>
          <w:tcPr>
            <w:tcW w:w="592" w:type="dxa"/>
            <w:tcBorders>
              <w:top w:val="single" w:sz="4" w:space="0" w:color="auto"/>
              <w:left w:val="single" w:sz="4" w:space="0" w:color="auto"/>
              <w:bottom w:val="single" w:sz="4" w:space="0" w:color="auto"/>
              <w:right w:val="single" w:sz="4" w:space="0" w:color="auto"/>
            </w:tcBorders>
          </w:tcPr>
          <w:p w14:paraId="2BDDBD3F" w14:textId="77777777" w:rsidR="001168BA" w:rsidRPr="001168BA" w:rsidRDefault="001168BA" w:rsidP="001168BA">
            <w:pPr>
              <w:numPr>
                <w:ilvl w:val="0"/>
                <w:numId w:val="2"/>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74B1D5E7" w14:textId="77777777" w:rsidR="001168BA" w:rsidRPr="001168BA" w:rsidRDefault="001168BA" w:rsidP="001168BA">
            <w:pPr>
              <w:spacing w:after="0" w:line="360" w:lineRule="atLeast"/>
              <w:rPr>
                <w:rFonts w:ascii="Times New Roman" w:hAnsi="Times New Roman"/>
                <w:sz w:val="26"/>
                <w:szCs w:val="26"/>
                <w:lang w:val="vi-VN"/>
              </w:rPr>
            </w:pPr>
            <w:r w:rsidRPr="001168BA">
              <w:rPr>
                <w:rFonts w:ascii="Times New Roman" w:hAnsi="Times New Roman"/>
                <w:sz w:val="26"/>
                <w:szCs w:val="26"/>
              </w:rPr>
              <w:t>Công ty bột mỳ Bình Đông</w:t>
            </w:r>
          </w:p>
        </w:tc>
        <w:tc>
          <w:tcPr>
            <w:tcW w:w="5085" w:type="dxa"/>
            <w:tcBorders>
              <w:top w:val="single" w:sz="4" w:space="0" w:color="auto"/>
              <w:left w:val="single" w:sz="4" w:space="0" w:color="auto"/>
              <w:bottom w:val="single" w:sz="4" w:space="0" w:color="auto"/>
              <w:right w:val="single" w:sz="4" w:space="0" w:color="auto"/>
            </w:tcBorders>
          </w:tcPr>
          <w:p w14:paraId="6567EBB6"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 xml:space="preserve">Là một công ty Nhà nước, thành viên của Tổng công ty Lương Thực Miền Nam (VINAFOOD </w:t>
            </w:r>
            <w:r w:rsidRPr="001168BA">
              <w:rPr>
                <w:rFonts w:ascii="Times New Roman" w:hAnsi="Times New Roman"/>
                <w:sz w:val="26"/>
                <w:szCs w:val="26"/>
              </w:rPr>
              <w:lastRenderedPageBreak/>
              <w:t>II) thuộc Bộ Nông Nghiệp và Phát Triển Nông Thôn. Bình quân hàng năm cung cấp cho thị trường khoảng 20.000 tấn bột mì (DN sản xuất bột mì quy mô nhỏ)</w:t>
            </w:r>
          </w:p>
          <w:p w14:paraId="5ECA9B6D" w14:textId="77777777" w:rsidR="001168BA" w:rsidRPr="001168BA" w:rsidRDefault="001168BA" w:rsidP="001168BA">
            <w:pPr>
              <w:spacing w:after="0" w:line="360" w:lineRule="atLeast"/>
              <w:jc w:val="both"/>
              <w:rPr>
                <w:rFonts w:ascii="Times New Roman" w:hAnsi="Times New Roman"/>
                <w:sz w:val="26"/>
                <w:szCs w:val="26"/>
              </w:rPr>
            </w:pPr>
          </w:p>
        </w:tc>
        <w:tc>
          <w:tcPr>
            <w:tcW w:w="6114" w:type="dxa"/>
            <w:tcBorders>
              <w:top w:val="single" w:sz="4" w:space="0" w:color="auto"/>
              <w:left w:val="single" w:sz="4" w:space="0" w:color="auto"/>
              <w:bottom w:val="single" w:sz="4" w:space="0" w:color="auto"/>
              <w:right w:val="single" w:sz="4" w:space="0" w:color="auto"/>
            </w:tcBorders>
          </w:tcPr>
          <w:p w14:paraId="1DB99D89"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lastRenderedPageBreak/>
              <w:t>Chưa tăng cường vi chất dinh dưỡng</w:t>
            </w:r>
          </w:p>
        </w:tc>
      </w:tr>
      <w:tr w:rsidR="001168BA" w:rsidRPr="001168BA" w14:paraId="58D6B8DD" w14:textId="77777777" w:rsidTr="00EC2AC2">
        <w:tc>
          <w:tcPr>
            <w:tcW w:w="592" w:type="dxa"/>
            <w:tcBorders>
              <w:top w:val="single" w:sz="4" w:space="0" w:color="auto"/>
              <w:left w:val="single" w:sz="4" w:space="0" w:color="auto"/>
              <w:bottom w:val="single" w:sz="4" w:space="0" w:color="auto"/>
              <w:right w:val="single" w:sz="4" w:space="0" w:color="auto"/>
            </w:tcBorders>
          </w:tcPr>
          <w:p w14:paraId="68872B6F" w14:textId="77777777" w:rsidR="001168BA" w:rsidRPr="001168BA" w:rsidRDefault="001168BA" w:rsidP="001168BA">
            <w:pPr>
              <w:spacing w:after="0" w:line="360" w:lineRule="atLeast"/>
              <w:jc w:val="center"/>
              <w:rPr>
                <w:rFonts w:ascii="Times New Roman" w:hAnsi="Times New Roman"/>
                <w:sz w:val="26"/>
                <w:szCs w:val="26"/>
              </w:rPr>
            </w:pPr>
            <w:r w:rsidRPr="001168BA">
              <w:rPr>
                <w:rFonts w:ascii="Times New Roman" w:hAnsi="Times New Roman"/>
                <w:b/>
                <w:sz w:val="26"/>
                <w:szCs w:val="26"/>
              </w:rPr>
              <w:t>III.</w:t>
            </w:r>
          </w:p>
        </w:tc>
        <w:tc>
          <w:tcPr>
            <w:tcW w:w="7470" w:type="dxa"/>
            <w:gridSpan w:val="2"/>
            <w:tcBorders>
              <w:top w:val="single" w:sz="4" w:space="0" w:color="auto"/>
              <w:left w:val="single" w:sz="4" w:space="0" w:color="auto"/>
              <w:bottom w:val="single" w:sz="4" w:space="0" w:color="auto"/>
              <w:right w:val="single" w:sz="4" w:space="0" w:color="auto"/>
            </w:tcBorders>
          </w:tcPr>
          <w:p w14:paraId="249A37F0"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b/>
                <w:spacing w:val="-2"/>
                <w:sz w:val="26"/>
                <w:szCs w:val="26"/>
              </w:rPr>
              <w:t>Các doanh nghiệm chế biến thực phẩm s</w:t>
            </w:r>
            <w:r w:rsidRPr="001168BA">
              <w:rPr>
                <w:rFonts w:ascii="Times New Roman" w:hAnsi="Times New Roman"/>
                <w:b/>
                <w:spacing w:val="-2"/>
                <w:sz w:val="26"/>
                <w:szCs w:val="26"/>
                <w:lang w:val="vi-VN"/>
              </w:rPr>
              <w:t xml:space="preserve">ản xuất sản phẩm có sử dụng nguyên liệu là thực phẩm tăng cường </w:t>
            </w:r>
            <w:r w:rsidRPr="001168BA">
              <w:rPr>
                <w:rFonts w:ascii="Times New Roman" w:hAnsi="Times New Roman"/>
                <w:b/>
                <w:spacing w:val="-2"/>
                <w:sz w:val="26"/>
                <w:szCs w:val="26"/>
                <w:lang w:val="en-SG"/>
              </w:rPr>
              <w:t>VCDD</w:t>
            </w:r>
          </w:p>
        </w:tc>
        <w:tc>
          <w:tcPr>
            <w:tcW w:w="6114" w:type="dxa"/>
            <w:tcBorders>
              <w:top w:val="single" w:sz="4" w:space="0" w:color="auto"/>
              <w:left w:val="single" w:sz="4" w:space="0" w:color="auto"/>
              <w:bottom w:val="single" w:sz="4" w:space="0" w:color="auto"/>
              <w:right w:val="single" w:sz="4" w:space="0" w:color="auto"/>
            </w:tcBorders>
          </w:tcPr>
          <w:p w14:paraId="4B60BA45" w14:textId="77777777" w:rsidR="001168BA" w:rsidRPr="001168BA" w:rsidRDefault="001168BA" w:rsidP="001168BA">
            <w:pPr>
              <w:spacing w:after="0" w:line="360" w:lineRule="atLeast"/>
              <w:jc w:val="both"/>
              <w:rPr>
                <w:rFonts w:ascii="Times New Roman" w:hAnsi="Times New Roman"/>
                <w:b/>
                <w:spacing w:val="-2"/>
                <w:sz w:val="26"/>
                <w:szCs w:val="26"/>
              </w:rPr>
            </w:pPr>
          </w:p>
        </w:tc>
      </w:tr>
      <w:tr w:rsidR="001168BA" w:rsidRPr="001168BA" w14:paraId="3B7F3EBE" w14:textId="77777777" w:rsidTr="00EC2AC2">
        <w:tc>
          <w:tcPr>
            <w:tcW w:w="592" w:type="dxa"/>
            <w:tcBorders>
              <w:top w:val="single" w:sz="4" w:space="0" w:color="auto"/>
              <w:left w:val="single" w:sz="4" w:space="0" w:color="auto"/>
              <w:bottom w:val="single" w:sz="4" w:space="0" w:color="auto"/>
              <w:right w:val="single" w:sz="4" w:space="0" w:color="auto"/>
            </w:tcBorders>
          </w:tcPr>
          <w:p w14:paraId="407EE148"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5E956FAE"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hàng tiêu dùng Masan</w:t>
            </w:r>
          </w:p>
        </w:tc>
        <w:tc>
          <w:tcPr>
            <w:tcW w:w="5085" w:type="dxa"/>
            <w:tcBorders>
              <w:top w:val="single" w:sz="4" w:space="0" w:color="auto"/>
              <w:left w:val="single" w:sz="4" w:space="0" w:color="auto"/>
              <w:bottom w:val="single" w:sz="4" w:space="0" w:color="auto"/>
              <w:right w:val="single" w:sz="4" w:space="0" w:color="auto"/>
            </w:tcBorders>
          </w:tcPr>
          <w:p w14:paraId="25EA4EF6" w14:textId="77777777" w:rsidR="001168BA" w:rsidRPr="001168BA" w:rsidRDefault="001168BA" w:rsidP="001168BA">
            <w:pPr>
              <w:spacing w:after="0" w:line="360" w:lineRule="atLeast"/>
              <w:jc w:val="both"/>
              <w:rPr>
                <w:rFonts w:ascii="Times New Roman" w:hAnsi="Times New Roman"/>
                <w:sz w:val="26"/>
                <w:szCs w:val="26"/>
                <w:lang w:val="en-SG"/>
              </w:rPr>
            </w:pPr>
            <w:r w:rsidRPr="001168BA">
              <w:rPr>
                <w:rFonts w:ascii="Times New Roman" w:hAnsi="Times New Roman"/>
                <w:sz w:val="26"/>
                <w:szCs w:val="26"/>
              </w:rPr>
              <w:t>Công ty thuộc Tập đoàn Masan (một trong những công ty lớn nhất trong khu vực kinh tế tư nhân Việt Nam) sản xuất đa dạng các loại sản phẩm có thị phần lớn trên thị trường hiện nay: sản xuất nước mắm (68,9% thị trường), nước tương (55,9% thị trường), mì ăn liền (28,4% thị trường). Sản phẩm của công ty được xuất khẩu đến nhiều quốc gia như Hoa Kỳ, Canada, Pháp, Liên bang Nga, Đức, và Trung Quốc... (DN quy mô lớn)</w:t>
            </w:r>
          </w:p>
        </w:tc>
        <w:tc>
          <w:tcPr>
            <w:tcW w:w="6114" w:type="dxa"/>
            <w:tcBorders>
              <w:top w:val="single" w:sz="4" w:space="0" w:color="auto"/>
              <w:left w:val="single" w:sz="4" w:space="0" w:color="auto"/>
              <w:bottom w:val="single" w:sz="4" w:space="0" w:color="auto"/>
              <w:right w:val="single" w:sz="4" w:space="0" w:color="auto"/>
            </w:tcBorders>
          </w:tcPr>
          <w:p w14:paraId="28E40AA9"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Chưa sử dụng muối thực phẩm và bột mì tăng cường vi chất dinh dưỡng để chế biến thực phẩm tiêu dùng nội địa từ khi có Nghị định đến nay</w:t>
            </w:r>
          </w:p>
          <w:p w14:paraId="4F79C052"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Có thực hiện tăng cường KIO3 vào nước mắm xuất khẩu sang Thái Lan</w:t>
            </w:r>
          </w:p>
          <w:p w14:paraId="0CD3FC35" w14:textId="77777777" w:rsidR="001168BA" w:rsidRPr="001168BA" w:rsidRDefault="001168BA" w:rsidP="001168BA">
            <w:pPr>
              <w:spacing w:after="0" w:line="360" w:lineRule="atLeast"/>
              <w:jc w:val="both"/>
              <w:rPr>
                <w:rFonts w:ascii="Times New Roman" w:hAnsi="Times New Roman"/>
                <w:sz w:val="26"/>
                <w:szCs w:val="26"/>
              </w:rPr>
            </w:pPr>
          </w:p>
        </w:tc>
      </w:tr>
      <w:tr w:rsidR="001168BA" w:rsidRPr="001168BA" w14:paraId="1E2749B5" w14:textId="77777777" w:rsidTr="00EC2AC2">
        <w:tc>
          <w:tcPr>
            <w:tcW w:w="592" w:type="dxa"/>
            <w:tcBorders>
              <w:top w:val="single" w:sz="4" w:space="0" w:color="auto"/>
              <w:left w:val="single" w:sz="4" w:space="0" w:color="auto"/>
              <w:bottom w:val="single" w:sz="4" w:space="0" w:color="auto"/>
              <w:right w:val="single" w:sz="4" w:space="0" w:color="auto"/>
            </w:tcBorders>
          </w:tcPr>
          <w:p w14:paraId="1B96CF6D"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03A03842"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kỹ nghệ thực phẩm Việt Nam (VIFON)</w:t>
            </w:r>
          </w:p>
        </w:tc>
        <w:tc>
          <w:tcPr>
            <w:tcW w:w="5085" w:type="dxa"/>
            <w:tcBorders>
              <w:top w:val="single" w:sz="4" w:space="0" w:color="auto"/>
              <w:left w:val="single" w:sz="4" w:space="0" w:color="auto"/>
              <w:bottom w:val="single" w:sz="4" w:space="0" w:color="auto"/>
              <w:right w:val="single" w:sz="4" w:space="0" w:color="auto"/>
            </w:tcBorders>
          </w:tcPr>
          <w:p w14:paraId="349ADD2C" w14:textId="77777777" w:rsidR="001168BA" w:rsidRPr="001168BA" w:rsidRDefault="001168BA" w:rsidP="001168BA">
            <w:pPr>
              <w:numPr>
                <w:ilvl w:val="0"/>
                <w:numId w:val="4"/>
              </w:numPr>
              <w:spacing w:after="0" w:line="360" w:lineRule="atLeast"/>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Doanh nghiệp tư nhân, sản xuất đa dạng các sản phẩm như bột canh, phở, bánh đa cua, hủ tiếu, cháo, mì ăn liền tương ớt,… .</w:t>
            </w:r>
          </w:p>
          <w:p w14:paraId="3423A65E"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pacing w:val="-2"/>
                <w:sz w:val="26"/>
                <w:szCs w:val="26"/>
              </w:rPr>
            </w:pPr>
            <w:r w:rsidRPr="001168BA">
              <w:rPr>
                <w:rFonts w:ascii="Times New Roman" w:eastAsia="Times New Roman" w:hAnsi="Times New Roman"/>
                <w:sz w:val="26"/>
                <w:szCs w:val="26"/>
              </w:rPr>
              <w:t xml:space="preserve">Là 1 trong những DN lớn của ngành mì ăn liền VN (khoảng 20% thị trường sản phẩm </w:t>
            </w:r>
            <w:r w:rsidRPr="001168BA">
              <w:rPr>
                <w:rFonts w:ascii="Times New Roman" w:eastAsia="Times New Roman" w:hAnsi="Times New Roman"/>
                <w:sz w:val="26"/>
                <w:szCs w:val="26"/>
              </w:rPr>
              <w:lastRenderedPageBreak/>
              <w:t xml:space="preserve">ăn liền). Sản phẩm được xuất khẩu tới hơn 93 quốc gia, trong đó có những thị trường với yêu cầu rất khắt khe về chất lượng hàng hóa như Mỹ, Australia, Nhật, Hàn Quốc và Liên minh châu Âu. (DN quy mô lớn). </w:t>
            </w:r>
            <w:r w:rsidRPr="001168BA">
              <w:rPr>
                <w:rFonts w:ascii="Times New Roman" w:eastAsia="Times New Roman" w:hAnsi="Times New Roman"/>
                <w:spacing w:val="-2"/>
                <w:sz w:val="26"/>
                <w:szCs w:val="26"/>
              </w:rPr>
              <w:t>33% sản lượng mì ăn liền dành cho xuất khẩu, là DN có tỷ trọng xuất khẩu mì ăn liền lớn nhất Việt Nam</w:t>
            </w:r>
          </w:p>
          <w:p w14:paraId="56B245A1"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pacing w:val="-2"/>
                <w:sz w:val="26"/>
                <w:szCs w:val="26"/>
              </w:rPr>
              <w:t>Là DN sản xuất bột canh hàng đầu ở miền Nam</w:t>
            </w:r>
          </w:p>
        </w:tc>
        <w:tc>
          <w:tcPr>
            <w:tcW w:w="6114" w:type="dxa"/>
            <w:tcBorders>
              <w:top w:val="single" w:sz="4" w:space="0" w:color="auto"/>
              <w:left w:val="single" w:sz="4" w:space="0" w:color="auto"/>
              <w:bottom w:val="single" w:sz="4" w:space="0" w:color="auto"/>
              <w:right w:val="single" w:sz="4" w:space="0" w:color="auto"/>
            </w:tcBorders>
          </w:tcPr>
          <w:p w14:paraId="10261765" w14:textId="77777777" w:rsidR="001168BA" w:rsidRPr="001168BA" w:rsidRDefault="001168BA" w:rsidP="001168BA">
            <w:pPr>
              <w:shd w:val="clear" w:color="auto" w:fill="FFFFFF"/>
              <w:spacing w:after="0" w:line="360" w:lineRule="atLeast"/>
              <w:jc w:val="both"/>
              <w:rPr>
                <w:rFonts w:ascii="Times New Roman" w:hAnsi="Times New Roman"/>
                <w:b/>
                <w:i/>
                <w:sz w:val="26"/>
                <w:szCs w:val="26"/>
              </w:rPr>
            </w:pPr>
            <w:r w:rsidRPr="001168BA">
              <w:rPr>
                <w:rFonts w:ascii="Times New Roman" w:hAnsi="Times New Roman"/>
                <w:b/>
                <w:i/>
                <w:spacing w:val="-2"/>
                <w:sz w:val="26"/>
                <w:szCs w:val="26"/>
              </w:rPr>
              <w:lastRenderedPageBreak/>
              <w:t>Muối</w:t>
            </w:r>
          </w:p>
          <w:p w14:paraId="205C325E"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Tháng 4/2017 – tháng 2/2018:  DN sử dụng muối i-ôt trong chế biến thực phẩm. Từ tháng 3/2018 đến nay </w:t>
            </w:r>
            <w:r w:rsidRPr="001168BA">
              <w:rPr>
                <w:rFonts w:ascii="Times New Roman" w:eastAsia="Times New Roman" w:hAnsi="Times New Roman"/>
                <w:sz w:val="26"/>
                <w:szCs w:val="26"/>
              </w:rPr>
              <w:lastRenderedPageBreak/>
              <w:t>(tháng 7/2024), DN không sử dụng muối I-ôt để chế biến thực phẩm</w:t>
            </w:r>
          </w:p>
          <w:p w14:paraId="0C050E3A"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Riêng bột canh, mỗi năm sản xuất 2000 tấn trong đó 9 tấn có tăng cường I-ốt.</w:t>
            </w:r>
          </w:p>
          <w:p w14:paraId="38FF84E3" w14:textId="77777777" w:rsidR="001168BA" w:rsidRPr="001168BA" w:rsidRDefault="001168BA" w:rsidP="001168BA">
            <w:pPr>
              <w:numPr>
                <w:ilvl w:val="0"/>
                <w:numId w:val="4"/>
              </w:numPr>
              <w:shd w:val="clear" w:color="auto" w:fill="FFFFFF"/>
              <w:spacing w:after="0" w:line="360" w:lineRule="atLeast"/>
              <w:jc w:val="both"/>
              <w:rPr>
                <w:rFonts w:ascii="Times New Roman" w:eastAsia="Times New Roman" w:hAnsi="Times New Roman"/>
                <w:sz w:val="26"/>
                <w:szCs w:val="26"/>
              </w:rPr>
            </w:pPr>
            <w:r w:rsidRPr="001168BA">
              <w:rPr>
                <w:rFonts w:ascii="Times New Roman" w:eastAsia="Times New Roman" w:hAnsi="Times New Roman"/>
                <w:sz w:val="26"/>
                <w:szCs w:val="26"/>
              </w:rPr>
              <w:t>Muối: có sản xuất muối có và không có I-ốt.</w:t>
            </w:r>
          </w:p>
          <w:p w14:paraId="3D99CCAF" w14:textId="77777777" w:rsidR="001168BA" w:rsidRPr="001168BA" w:rsidRDefault="001168BA" w:rsidP="001168BA">
            <w:pPr>
              <w:shd w:val="clear" w:color="auto" w:fill="FFFFFF"/>
              <w:spacing w:after="0" w:line="360" w:lineRule="atLeast"/>
              <w:ind w:left="360"/>
              <w:jc w:val="both"/>
              <w:rPr>
                <w:rFonts w:ascii="Times New Roman" w:eastAsia="Times New Roman" w:hAnsi="Times New Roman"/>
                <w:sz w:val="26"/>
                <w:szCs w:val="26"/>
              </w:rPr>
            </w:pPr>
          </w:p>
          <w:p w14:paraId="504E35B5" w14:textId="77777777" w:rsidR="001168BA" w:rsidRPr="001168BA" w:rsidRDefault="001168BA" w:rsidP="001168BA">
            <w:pPr>
              <w:spacing w:after="0" w:line="360" w:lineRule="atLeast"/>
              <w:jc w:val="both"/>
              <w:rPr>
                <w:rFonts w:ascii="Times New Roman" w:hAnsi="Times New Roman"/>
                <w:b/>
                <w:i/>
                <w:sz w:val="26"/>
                <w:szCs w:val="26"/>
                <w:u w:val="single"/>
              </w:rPr>
            </w:pPr>
            <w:r w:rsidRPr="001168BA">
              <w:rPr>
                <w:rFonts w:ascii="Times New Roman" w:hAnsi="Times New Roman"/>
                <w:b/>
                <w:i/>
                <w:sz w:val="26"/>
                <w:szCs w:val="26"/>
                <w:u w:val="single"/>
              </w:rPr>
              <w:t>Bột mỳ</w:t>
            </w:r>
          </w:p>
          <w:p w14:paraId="636F3C50" w14:textId="77777777" w:rsidR="001168BA" w:rsidRPr="001168BA" w:rsidRDefault="001168BA" w:rsidP="001168BA">
            <w:pPr>
              <w:spacing w:after="0" w:line="360" w:lineRule="atLeast"/>
              <w:jc w:val="both"/>
              <w:rPr>
                <w:rFonts w:ascii="Times New Roman" w:hAnsi="Times New Roman"/>
                <w:b/>
                <w:i/>
                <w:sz w:val="26"/>
                <w:szCs w:val="26"/>
              </w:rPr>
            </w:pPr>
          </w:p>
          <w:p w14:paraId="3D69C7EB" w14:textId="77777777" w:rsidR="001168BA" w:rsidRPr="001168BA" w:rsidRDefault="001168BA" w:rsidP="001168BA">
            <w:pPr>
              <w:numPr>
                <w:ilvl w:val="0"/>
                <w:numId w:val="4"/>
              </w:numPr>
              <w:spacing w:after="0" w:line="360" w:lineRule="atLeast"/>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Sử dụng bột mỳ có tăng cường vi chất để sản xuất mỳ ăn liền </w:t>
            </w:r>
          </w:p>
        </w:tc>
      </w:tr>
      <w:tr w:rsidR="001168BA" w:rsidRPr="001168BA" w14:paraId="378D6D1B" w14:textId="77777777" w:rsidTr="00EC2AC2">
        <w:tc>
          <w:tcPr>
            <w:tcW w:w="592" w:type="dxa"/>
            <w:tcBorders>
              <w:top w:val="single" w:sz="4" w:space="0" w:color="auto"/>
              <w:left w:val="single" w:sz="4" w:space="0" w:color="auto"/>
              <w:bottom w:val="single" w:sz="4" w:space="0" w:color="auto"/>
              <w:right w:val="single" w:sz="4" w:space="0" w:color="auto"/>
            </w:tcBorders>
          </w:tcPr>
          <w:p w14:paraId="6443553B"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0629A648"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Acecook Việt Nam</w:t>
            </w:r>
          </w:p>
        </w:tc>
        <w:tc>
          <w:tcPr>
            <w:tcW w:w="5085" w:type="dxa"/>
            <w:tcBorders>
              <w:top w:val="single" w:sz="4" w:space="0" w:color="auto"/>
              <w:left w:val="single" w:sz="4" w:space="0" w:color="auto"/>
              <w:bottom w:val="single" w:sz="4" w:space="0" w:color="auto"/>
              <w:right w:val="single" w:sz="4" w:space="0" w:color="auto"/>
            </w:tcBorders>
          </w:tcPr>
          <w:p w14:paraId="06DCD693"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Thành viên của Tập đoàn Acecook Nhật Bản, là một trong những doanh nghiệp lớn của ngành mì ăn liền Việt Nam, chiếm 51,5% thị phần trong nước. Sản phẩm của công ty được xuất khẩu tới &gt; 40 nước trên thế giới, trong đó có các nước như Mỹ, Nhật, Hàn Quốc, Đài Loan, Úc,… Sản phẩm Mì xuất khẩu chiếm 10% tổng sản lượng mì (DN quy mô lớn)</w:t>
            </w:r>
          </w:p>
        </w:tc>
        <w:tc>
          <w:tcPr>
            <w:tcW w:w="6114" w:type="dxa"/>
            <w:tcBorders>
              <w:top w:val="single" w:sz="4" w:space="0" w:color="auto"/>
              <w:left w:val="single" w:sz="4" w:space="0" w:color="auto"/>
              <w:bottom w:val="single" w:sz="4" w:space="0" w:color="auto"/>
              <w:right w:val="single" w:sz="4" w:space="0" w:color="auto"/>
            </w:tcBorders>
          </w:tcPr>
          <w:p w14:paraId="612084A4"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Sử dụng muối thực phẩm và bột mì có tăng cường vi chất để chế biến thực phẩm</w:t>
            </w:r>
          </w:p>
        </w:tc>
      </w:tr>
      <w:tr w:rsidR="001168BA" w:rsidRPr="001168BA" w14:paraId="1ED47E78" w14:textId="77777777" w:rsidTr="00EC2AC2">
        <w:tc>
          <w:tcPr>
            <w:tcW w:w="592" w:type="dxa"/>
            <w:tcBorders>
              <w:top w:val="single" w:sz="4" w:space="0" w:color="auto"/>
              <w:left w:val="single" w:sz="4" w:space="0" w:color="auto"/>
              <w:bottom w:val="single" w:sz="4" w:space="0" w:color="auto"/>
              <w:right w:val="single" w:sz="4" w:space="0" w:color="auto"/>
            </w:tcBorders>
          </w:tcPr>
          <w:p w14:paraId="479F835E"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4D7F8FD4"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Mondelez Kinh Đô</w:t>
            </w:r>
          </w:p>
        </w:tc>
        <w:tc>
          <w:tcPr>
            <w:tcW w:w="5085" w:type="dxa"/>
            <w:tcBorders>
              <w:top w:val="single" w:sz="4" w:space="0" w:color="auto"/>
              <w:left w:val="single" w:sz="4" w:space="0" w:color="auto"/>
              <w:bottom w:val="single" w:sz="4" w:space="0" w:color="auto"/>
              <w:right w:val="single" w:sz="4" w:space="0" w:color="auto"/>
            </w:tcBorders>
          </w:tcPr>
          <w:p w14:paraId="31BD9A53"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 xml:space="preserve">Công ty 100% vốn nước ngoài của Mỹ, sản xuất và kinh doanh đồ ăn nhẹ với các mặt hàng chính gồm các loại bánh quy, bánh mì tươi, </w:t>
            </w:r>
            <w:r w:rsidRPr="001168BA">
              <w:rPr>
                <w:rFonts w:ascii="Times New Roman" w:hAnsi="Times New Roman"/>
                <w:sz w:val="26"/>
                <w:szCs w:val="26"/>
              </w:rPr>
              <w:lastRenderedPageBreak/>
              <w:t>bánh bông lan, bánh trung thu, Chocolate, kẹo cao su và các loại bánh kẹo khác mang thương hiệu địa phương và toàn cầu. Công ty có hệ thống phân phối trên 63 tỉnh thành và xuất khẩu sang 20 nước trên thế giới.</w:t>
            </w:r>
          </w:p>
        </w:tc>
        <w:tc>
          <w:tcPr>
            <w:tcW w:w="6114" w:type="dxa"/>
            <w:tcBorders>
              <w:top w:val="single" w:sz="4" w:space="0" w:color="auto"/>
              <w:left w:val="single" w:sz="4" w:space="0" w:color="auto"/>
              <w:bottom w:val="single" w:sz="4" w:space="0" w:color="auto"/>
              <w:right w:val="single" w:sz="4" w:space="0" w:color="auto"/>
            </w:tcBorders>
          </w:tcPr>
          <w:p w14:paraId="51D6219E"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lastRenderedPageBreak/>
              <w:t>Từ cuối năm 2021 đến nay, DN đã sử dụng muối thực phẩm (có iôt) nhập khẩu từ Trung Quốc và bột mì tăng cường vi chất để chế biến thực phẩm</w:t>
            </w:r>
          </w:p>
        </w:tc>
      </w:tr>
      <w:tr w:rsidR="001168BA" w:rsidRPr="001168BA" w14:paraId="2478B650" w14:textId="77777777" w:rsidTr="00EC2AC2">
        <w:tc>
          <w:tcPr>
            <w:tcW w:w="592" w:type="dxa"/>
            <w:tcBorders>
              <w:top w:val="single" w:sz="4" w:space="0" w:color="auto"/>
              <w:left w:val="single" w:sz="4" w:space="0" w:color="auto"/>
              <w:bottom w:val="single" w:sz="4" w:space="0" w:color="auto"/>
              <w:right w:val="single" w:sz="4" w:space="0" w:color="auto"/>
            </w:tcBorders>
          </w:tcPr>
          <w:p w14:paraId="590493CA"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1FA69031"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rPr>
              <w:t>Công ty Cổ phần Bánh kẹo Hải Châu</w:t>
            </w:r>
          </w:p>
        </w:tc>
        <w:tc>
          <w:tcPr>
            <w:tcW w:w="5085" w:type="dxa"/>
            <w:tcBorders>
              <w:top w:val="single" w:sz="4" w:space="0" w:color="auto"/>
              <w:left w:val="single" w:sz="4" w:space="0" w:color="auto"/>
              <w:bottom w:val="single" w:sz="4" w:space="0" w:color="auto"/>
              <w:right w:val="single" w:sz="4" w:space="0" w:color="auto"/>
            </w:tcBorders>
          </w:tcPr>
          <w:p w14:paraId="53F6592D"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Một trong những Công ty hàng đầu của Việt Nam trong lĩnh vực sản xuất bánh, kẹo, hạt nêm – bột canh.  - Sản xuất bột canh iốt lớn thứ nhất ở miền Bắc  (DN sản xuất bột canh quy mô lớn)</w:t>
            </w:r>
          </w:p>
        </w:tc>
        <w:tc>
          <w:tcPr>
            <w:tcW w:w="6114" w:type="dxa"/>
            <w:tcBorders>
              <w:top w:val="single" w:sz="4" w:space="0" w:color="auto"/>
              <w:left w:val="single" w:sz="4" w:space="0" w:color="auto"/>
              <w:bottom w:val="single" w:sz="4" w:space="0" w:color="auto"/>
              <w:right w:val="single" w:sz="4" w:space="0" w:color="auto"/>
            </w:tcBorders>
          </w:tcPr>
          <w:p w14:paraId="2CC80816"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 Mỗi năm sản xuất 200 đến 300 tấn bột canh có tăng cường I-ốt, 30-50 tấn không tăng cường I-ốt</w:t>
            </w:r>
          </w:p>
          <w:p w14:paraId="10EB0DAF" w14:textId="77777777" w:rsidR="001168BA" w:rsidRPr="001168BA" w:rsidRDefault="001168BA" w:rsidP="001168BA">
            <w:pPr>
              <w:numPr>
                <w:ilvl w:val="0"/>
                <w:numId w:val="4"/>
              </w:numPr>
              <w:spacing w:after="0" w:line="360" w:lineRule="atLeast"/>
              <w:ind w:left="357" w:hanging="357"/>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Chưa sử dụng bột mì tăng cường vi chất và muối iốt để chế biến thực phẩm (bánh, kẹo…)</w:t>
            </w:r>
          </w:p>
        </w:tc>
      </w:tr>
      <w:tr w:rsidR="001168BA" w:rsidRPr="001168BA" w14:paraId="37DDB108" w14:textId="77777777" w:rsidTr="00EC2AC2">
        <w:tc>
          <w:tcPr>
            <w:tcW w:w="592" w:type="dxa"/>
            <w:tcBorders>
              <w:top w:val="single" w:sz="4" w:space="0" w:color="auto"/>
              <w:left w:val="single" w:sz="4" w:space="0" w:color="auto"/>
              <w:bottom w:val="single" w:sz="4" w:space="0" w:color="auto"/>
              <w:right w:val="single" w:sz="4" w:space="0" w:color="auto"/>
            </w:tcBorders>
          </w:tcPr>
          <w:p w14:paraId="45F6D655" w14:textId="77777777" w:rsidR="001168BA" w:rsidRPr="001168BA" w:rsidRDefault="001168BA" w:rsidP="001168BA">
            <w:pPr>
              <w:numPr>
                <w:ilvl w:val="0"/>
                <w:numId w:val="3"/>
              </w:numPr>
              <w:spacing w:after="0" w:line="360" w:lineRule="atLeast"/>
              <w:jc w:val="both"/>
              <w:rPr>
                <w:rFonts w:ascii="Times New Roman" w:hAnsi="Times New Roman"/>
                <w:spacing w:val="-2"/>
                <w:sz w:val="26"/>
                <w:szCs w:val="26"/>
              </w:rPr>
            </w:pPr>
          </w:p>
        </w:tc>
        <w:tc>
          <w:tcPr>
            <w:tcW w:w="2385" w:type="dxa"/>
            <w:tcBorders>
              <w:top w:val="single" w:sz="4" w:space="0" w:color="auto"/>
              <w:left w:val="single" w:sz="4" w:space="0" w:color="auto"/>
              <w:bottom w:val="single" w:sz="4" w:space="0" w:color="auto"/>
              <w:right w:val="single" w:sz="4" w:space="0" w:color="auto"/>
            </w:tcBorders>
          </w:tcPr>
          <w:p w14:paraId="2989485B" w14:textId="77777777" w:rsidR="001168BA" w:rsidRPr="001168BA" w:rsidRDefault="001168BA" w:rsidP="001168BA">
            <w:pPr>
              <w:spacing w:after="0" w:line="360" w:lineRule="atLeast"/>
              <w:jc w:val="both"/>
              <w:rPr>
                <w:rFonts w:ascii="Times New Roman" w:hAnsi="Times New Roman"/>
                <w:sz w:val="26"/>
                <w:szCs w:val="26"/>
                <w:lang w:val="vi-VN"/>
              </w:rPr>
            </w:pPr>
            <w:r w:rsidRPr="001168BA">
              <w:rPr>
                <w:rFonts w:ascii="Times New Roman" w:hAnsi="Times New Roman"/>
                <w:sz w:val="26"/>
                <w:szCs w:val="26"/>
                <w:lang w:val="vi-VN"/>
              </w:rPr>
              <w:t xml:space="preserve">Công ty TNHH Nước Giải Khát </w:t>
            </w:r>
            <w:r w:rsidRPr="001168BA">
              <w:rPr>
                <w:rFonts w:ascii="Times New Roman" w:hAnsi="Times New Roman"/>
                <w:sz w:val="26"/>
                <w:szCs w:val="26"/>
                <w:lang w:val="en-SG"/>
              </w:rPr>
              <w:t>Coca Cola</w:t>
            </w:r>
            <w:r w:rsidRPr="001168BA">
              <w:rPr>
                <w:rFonts w:ascii="Times New Roman" w:hAnsi="Times New Roman"/>
                <w:sz w:val="26"/>
                <w:szCs w:val="26"/>
                <w:lang w:val="vi-VN"/>
              </w:rPr>
              <w:t xml:space="preserve"> Việt Nam</w:t>
            </w:r>
          </w:p>
        </w:tc>
        <w:tc>
          <w:tcPr>
            <w:tcW w:w="5085" w:type="dxa"/>
            <w:tcBorders>
              <w:top w:val="single" w:sz="4" w:space="0" w:color="auto"/>
              <w:left w:val="single" w:sz="4" w:space="0" w:color="auto"/>
              <w:bottom w:val="single" w:sz="4" w:space="0" w:color="auto"/>
              <w:right w:val="single" w:sz="4" w:space="0" w:color="auto"/>
            </w:tcBorders>
          </w:tcPr>
          <w:p w14:paraId="12A99DDC" w14:textId="77777777" w:rsidR="001168BA" w:rsidRPr="001168BA" w:rsidRDefault="001168BA" w:rsidP="001168BA">
            <w:pPr>
              <w:spacing w:after="0" w:line="360" w:lineRule="atLeast"/>
              <w:jc w:val="both"/>
              <w:rPr>
                <w:rFonts w:ascii="Times New Roman" w:hAnsi="Times New Roman"/>
                <w:sz w:val="26"/>
                <w:szCs w:val="26"/>
              </w:rPr>
            </w:pPr>
            <w:r w:rsidRPr="001168BA">
              <w:rPr>
                <w:rFonts w:ascii="Times New Roman" w:hAnsi="Times New Roman"/>
                <w:sz w:val="26"/>
                <w:szCs w:val="26"/>
              </w:rPr>
              <w:t xml:space="preserve">Sản xuất đồ uống có sử dụng muối; là một trong những công ty nước giải khát hàng đầu tại Việt Nam, với 13 nhãn hàng phổ biến, trong đó có 2 nhãn hàng có thành phần là muối. DN sử dụng cốt sản phẩm được sản xuất ở nước ngoài theo công thức chung cho thị trường nhiều quốc gia trong khu vực </w:t>
            </w:r>
          </w:p>
        </w:tc>
        <w:tc>
          <w:tcPr>
            <w:tcW w:w="6114" w:type="dxa"/>
            <w:tcBorders>
              <w:top w:val="single" w:sz="4" w:space="0" w:color="auto"/>
              <w:left w:val="single" w:sz="4" w:space="0" w:color="auto"/>
              <w:bottom w:val="single" w:sz="4" w:space="0" w:color="auto"/>
              <w:right w:val="single" w:sz="4" w:space="0" w:color="auto"/>
            </w:tcBorders>
          </w:tcPr>
          <w:p w14:paraId="1019A963" w14:textId="77777777" w:rsidR="001168BA" w:rsidRPr="001168BA" w:rsidRDefault="001168BA" w:rsidP="001168BA">
            <w:pPr>
              <w:numPr>
                <w:ilvl w:val="0"/>
                <w:numId w:val="4"/>
              </w:numPr>
              <w:spacing w:after="0" w:line="360" w:lineRule="atLeast"/>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 xml:space="preserve">DN sử dụng cốt sản phẩm </w:t>
            </w:r>
            <w:r w:rsidRPr="001168BA">
              <w:rPr>
                <w:rFonts w:ascii="Times New Roman" w:eastAsia="Times New Roman" w:hAnsi="Times New Roman" w:hint="eastAsia"/>
                <w:sz w:val="26"/>
                <w:szCs w:val="26"/>
              </w:rPr>
              <w:t>đư</w:t>
            </w:r>
            <w:r w:rsidRPr="001168BA">
              <w:rPr>
                <w:rFonts w:ascii="Times New Roman" w:eastAsia="Times New Roman" w:hAnsi="Times New Roman"/>
                <w:sz w:val="26"/>
                <w:szCs w:val="26"/>
              </w:rPr>
              <w:t>ợc sản xuất ở n</w:t>
            </w:r>
            <w:r w:rsidRPr="001168BA">
              <w:rPr>
                <w:rFonts w:ascii="Times New Roman" w:eastAsia="Times New Roman" w:hAnsi="Times New Roman" w:hint="eastAsia"/>
                <w:sz w:val="26"/>
                <w:szCs w:val="26"/>
              </w:rPr>
              <w:t>ư</w:t>
            </w:r>
            <w:r w:rsidRPr="001168BA">
              <w:rPr>
                <w:rFonts w:ascii="Times New Roman" w:eastAsia="Times New Roman" w:hAnsi="Times New Roman"/>
                <w:sz w:val="26"/>
                <w:szCs w:val="26"/>
              </w:rPr>
              <w:t>ớc ngoài theo công thức chung cho thị tr</w:t>
            </w:r>
            <w:r w:rsidRPr="001168BA">
              <w:rPr>
                <w:rFonts w:ascii="Times New Roman" w:eastAsia="Times New Roman" w:hAnsi="Times New Roman" w:hint="eastAsia"/>
                <w:sz w:val="26"/>
                <w:szCs w:val="26"/>
              </w:rPr>
              <w:t>ư</w:t>
            </w:r>
            <w:r w:rsidRPr="001168BA">
              <w:rPr>
                <w:rFonts w:ascii="Times New Roman" w:eastAsia="Times New Roman" w:hAnsi="Times New Roman"/>
                <w:sz w:val="26"/>
                <w:szCs w:val="26"/>
              </w:rPr>
              <w:t xml:space="preserve">ờng nhiều quốc gia trong khu vực </w:t>
            </w:r>
          </w:p>
          <w:p w14:paraId="4383F1BD" w14:textId="77777777" w:rsidR="001168BA" w:rsidRPr="001168BA" w:rsidRDefault="001168BA" w:rsidP="001168BA">
            <w:pPr>
              <w:numPr>
                <w:ilvl w:val="0"/>
                <w:numId w:val="4"/>
              </w:numPr>
              <w:spacing w:after="0" w:line="360" w:lineRule="atLeast"/>
              <w:contextualSpacing/>
              <w:jc w:val="both"/>
              <w:rPr>
                <w:rFonts w:ascii="Times New Roman" w:eastAsia="Times New Roman" w:hAnsi="Times New Roman"/>
                <w:sz w:val="26"/>
                <w:szCs w:val="26"/>
              </w:rPr>
            </w:pPr>
            <w:r w:rsidRPr="001168BA">
              <w:rPr>
                <w:rFonts w:ascii="Times New Roman" w:eastAsia="Times New Roman" w:hAnsi="Times New Roman"/>
                <w:sz w:val="26"/>
                <w:szCs w:val="26"/>
              </w:rPr>
              <w:t>Ch</w:t>
            </w:r>
            <w:r w:rsidRPr="001168BA">
              <w:rPr>
                <w:rFonts w:ascii="Times New Roman" w:eastAsia="Times New Roman" w:hAnsi="Times New Roman" w:hint="eastAsia"/>
                <w:sz w:val="26"/>
                <w:szCs w:val="26"/>
              </w:rPr>
              <w:t>ư</w:t>
            </w:r>
            <w:r w:rsidRPr="001168BA">
              <w:rPr>
                <w:rFonts w:ascii="Times New Roman" w:eastAsia="Times New Roman" w:hAnsi="Times New Roman"/>
                <w:sz w:val="26"/>
                <w:szCs w:val="26"/>
              </w:rPr>
              <w:t>a sử dụng muối t</w:t>
            </w:r>
            <w:r w:rsidRPr="001168BA">
              <w:rPr>
                <w:rFonts w:ascii="Times New Roman" w:eastAsia="Times New Roman" w:hAnsi="Times New Roman" w:hint="eastAsia"/>
                <w:sz w:val="26"/>
                <w:szCs w:val="26"/>
              </w:rPr>
              <w:t>ă</w:t>
            </w:r>
            <w:r w:rsidRPr="001168BA">
              <w:rPr>
                <w:rFonts w:ascii="Times New Roman" w:eastAsia="Times New Roman" w:hAnsi="Times New Roman"/>
                <w:sz w:val="26"/>
                <w:szCs w:val="26"/>
              </w:rPr>
              <w:t>ng c</w:t>
            </w:r>
            <w:r w:rsidRPr="001168BA">
              <w:rPr>
                <w:rFonts w:ascii="Times New Roman" w:eastAsia="Times New Roman" w:hAnsi="Times New Roman" w:hint="eastAsia"/>
                <w:sz w:val="26"/>
                <w:szCs w:val="26"/>
              </w:rPr>
              <w:t>ư</w:t>
            </w:r>
            <w:r w:rsidRPr="001168BA">
              <w:rPr>
                <w:rFonts w:ascii="Times New Roman" w:eastAsia="Times New Roman" w:hAnsi="Times New Roman"/>
                <w:sz w:val="26"/>
                <w:szCs w:val="26"/>
              </w:rPr>
              <w:t>ờng i-ốt</w:t>
            </w:r>
          </w:p>
        </w:tc>
      </w:tr>
    </w:tbl>
    <w:p w14:paraId="4EDD63C9" w14:textId="77777777" w:rsidR="001168BA" w:rsidRPr="001168BA" w:rsidRDefault="001168BA" w:rsidP="001168BA">
      <w:pPr>
        <w:spacing w:before="120" w:after="120" w:line="380" w:lineRule="exact"/>
        <w:jc w:val="both"/>
        <w:rPr>
          <w:rFonts w:ascii="Times New Roman" w:eastAsia="Calibri" w:hAnsi="Times New Roman" w:cs="Times New Roman"/>
          <w:kern w:val="0"/>
          <w:sz w:val="26"/>
          <w:szCs w:val="26"/>
          <w14:ligatures w14:val="none"/>
        </w:rPr>
        <w:sectPr w:rsidR="001168BA" w:rsidRPr="001168BA" w:rsidSect="001168BA">
          <w:pgSz w:w="16840" w:h="11907" w:orient="landscape" w:code="9"/>
          <w:pgMar w:top="1418" w:right="1134" w:bottom="1077" w:left="1418" w:header="431" w:footer="289" w:gutter="0"/>
          <w:cols w:space="720"/>
          <w:titlePg/>
          <w:docGrid w:linePitch="360"/>
        </w:sectPr>
      </w:pPr>
    </w:p>
    <w:p w14:paraId="68D88F7E" w14:textId="77777777" w:rsidR="00D02C84" w:rsidRDefault="00D02C84"/>
    <w:sectPr w:rsidR="00D02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F4BB" w14:textId="77777777" w:rsidR="00000000" w:rsidRPr="00FF0AA1" w:rsidRDefault="00000000" w:rsidP="007550CC">
    <w:pPr>
      <w:pStyle w:val="Footer"/>
      <w:jc w:val="center"/>
      <w:rPr>
        <w:rFonts w:ascii="Times New Roman" w:hAnsi="Times New Roman"/>
        <w:sz w:val="24"/>
        <w:szCs w:val="24"/>
      </w:rPr>
    </w:pPr>
    <w:r w:rsidRPr="00FF0AA1">
      <w:rPr>
        <w:rFonts w:ascii="Times New Roman" w:hAnsi="Times New Roman"/>
        <w:sz w:val="24"/>
        <w:szCs w:val="24"/>
      </w:rPr>
      <w:fldChar w:fldCharType="begin"/>
    </w:r>
    <w:r w:rsidRPr="00FF0AA1">
      <w:rPr>
        <w:rFonts w:ascii="Times New Roman" w:hAnsi="Times New Roman"/>
        <w:sz w:val="24"/>
        <w:szCs w:val="24"/>
      </w:rPr>
      <w:instrText xml:space="preserve"> PAGE   \* MERGEFORMAT </w:instrText>
    </w:r>
    <w:r w:rsidRPr="00FF0AA1">
      <w:rPr>
        <w:rFonts w:ascii="Times New Roman" w:hAnsi="Times New Roman"/>
        <w:sz w:val="24"/>
        <w:szCs w:val="24"/>
      </w:rPr>
      <w:fldChar w:fldCharType="separate"/>
    </w:r>
    <w:r>
      <w:rPr>
        <w:rFonts w:ascii="Times New Roman" w:hAnsi="Times New Roman"/>
        <w:noProof/>
        <w:sz w:val="24"/>
        <w:szCs w:val="24"/>
      </w:rPr>
      <w:t>21</w:t>
    </w:r>
    <w:r w:rsidRPr="00FF0AA1">
      <w:rPr>
        <w:rFonts w:ascii="Times New Roman" w:hAnsi="Times New Roman"/>
        <w:sz w:val="24"/>
        <w:szCs w:val="24"/>
      </w:rPr>
      <w:fldChar w:fldCharType="end"/>
    </w:r>
  </w:p>
  <w:p w14:paraId="163E7431"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D4A"/>
    <w:multiLevelType w:val="hybridMultilevel"/>
    <w:tmpl w:val="98D49BC8"/>
    <w:lvl w:ilvl="0" w:tplc="C2E8E39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15B4833"/>
    <w:multiLevelType w:val="hybridMultilevel"/>
    <w:tmpl w:val="3C04F5D4"/>
    <w:lvl w:ilvl="0" w:tplc="9132BE04">
      <w:start w:val="1"/>
      <w:numFmt w:val="decimal"/>
      <w:lvlText w:val="%1."/>
      <w:lvlJc w:val="left"/>
      <w:pPr>
        <w:ind w:left="360" w:hanging="360"/>
      </w:pPr>
      <w:rPr>
        <w:rFonts w:ascii="Times New Roman" w:hAnsi="Times New Roman" w:cstheme="minorHAnsi" w:hint="default"/>
        <w:b w:val="0"/>
        <w:i w:val="0"/>
        <w:sz w:val="24"/>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61CB6D1B"/>
    <w:multiLevelType w:val="hybridMultilevel"/>
    <w:tmpl w:val="C14E6BEA"/>
    <w:lvl w:ilvl="0" w:tplc="62A033D2">
      <w:start w:val="1"/>
      <w:numFmt w:val="decimal"/>
      <w:lvlText w:val="%1."/>
      <w:lvlJc w:val="left"/>
      <w:pPr>
        <w:ind w:left="360" w:hanging="360"/>
      </w:pPr>
      <w:rPr>
        <w:rFonts w:ascii="Times New Roman" w:hAnsi="Times New Roman" w:cstheme="minorHAnsi" w:hint="default"/>
        <w:b w:val="0"/>
        <w:i w:val="0"/>
        <w:sz w:val="24"/>
        <w:szCs w:val="22"/>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3" w15:restartNumberingAfterBreak="0">
    <w:nsid w:val="6FF00727"/>
    <w:multiLevelType w:val="hybridMultilevel"/>
    <w:tmpl w:val="46FE0D38"/>
    <w:lvl w:ilvl="0" w:tplc="9BA0D340">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371732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8693522">
    <w:abstractNumId w:val="1"/>
  </w:num>
  <w:num w:numId="3" w16cid:durableId="533615597">
    <w:abstractNumId w:val="3"/>
  </w:num>
  <w:num w:numId="4" w16cid:durableId="48859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BA"/>
    <w:rsid w:val="000D70F4"/>
    <w:rsid w:val="001168BA"/>
    <w:rsid w:val="00170B9A"/>
    <w:rsid w:val="006A7C86"/>
    <w:rsid w:val="00857F12"/>
    <w:rsid w:val="00A37191"/>
    <w:rsid w:val="00C12DA5"/>
    <w:rsid w:val="00D0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CA5F"/>
  <w15:chartTrackingRefBased/>
  <w15:docId w15:val="{99A9F516-86EC-4BAD-9F55-298E8E8F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8BA"/>
    <w:rPr>
      <w:rFonts w:eastAsiaTheme="majorEastAsia" w:cstheme="majorBidi"/>
      <w:color w:val="272727" w:themeColor="text1" w:themeTint="D8"/>
    </w:rPr>
  </w:style>
  <w:style w:type="paragraph" w:styleId="Title">
    <w:name w:val="Title"/>
    <w:basedOn w:val="Normal"/>
    <w:next w:val="Normal"/>
    <w:link w:val="TitleChar"/>
    <w:uiPriority w:val="10"/>
    <w:qFormat/>
    <w:rsid w:val="00116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8BA"/>
    <w:pPr>
      <w:spacing w:before="160"/>
      <w:jc w:val="center"/>
    </w:pPr>
    <w:rPr>
      <w:i/>
      <w:iCs/>
      <w:color w:val="404040" w:themeColor="text1" w:themeTint="BF"/>
    </w:rPr>
  </w:style>
  <w:style w:type="character" w:customStyle="1" w:styleId="QuoteChar">
    <w:name w:val="Quote Char"/>
    <w:basedOn w:val="DefaultParagraphFont"/>
    <w:link w:val="Quote"/>
    <w:uiPriority w:val="29"/>
    <w:rsid w:val="001168BA"/>
    <w:rPr>
      <w:i/>
      <w:iCs/>
      <w:color w:val="404040" w:themeColor="text1" w:themeTint="BF"/>
    </w:rPr>
  </w:style>
  <w:style w:type="paragraph" w:styleId="ListParagraph">
    <w:name w:val="List Paragraph"/>
    <w:basedOn w:val="Normal"/>
    <w:uiPriority w:val="34"/>
    <w:qFormat/>
    <w:rsid w:val="001168BA"/>
    <w:pPr>
      <w:ind w:left="720"/>
      <w:contextualSpacing/>
    </w:pPr>
  </w:style>
  <w:style w:type="character" w:styleId="IntenseEmphasis">
    <w:name w:val="Intense Emphasis"/>
    <w:basedOn w:val="DefaultParagraphFont"/>
    <w:uiPriority w:val="21"/>
    <w:qFormat/>
    <w:rsid w:val="001168BA"/>
    <w:rPr>
      <w:i/>
      <w:iCs/>
      <w:color w:val="0F4761" w:themeColor="accent1" w:themeShade="BF"/>
    </w:rPr>
  </w:style>
  <w:style w:type="paragraph" w:styleId="IntenseQuote">
    <w:name w:val="Intense Quote"/>
    <w:basedOn w:val="Normal"/>
    <w:next w:val="Normal"/>
    <w:link w:val="IntenseQuoteChar"/>
    <w:uiPriority w:val="30"/>
    <w:qFormat/>
    <w:rsid w:val="00116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8BA"/>
    <w:rPr>
      <w:i/>
      <w:iCs/>
      <w:color w:val="0F4761" w:themeColor="accent1" w:themeShade="BF"/>
    </w:rPr>
  </w:style>
  <w:style w:type="character" w:styleId="IntenseReference">
    <w:name w:val="Intense Reference"/>
    <w:basedOn w:val="DefaultParagraphFont"/>
    <w:uiPriority w:val="32"/>
    <w:qFormat/>
    <w:rsid w:val="001168BA"/>
    <w:rPr>
      <w:b/>
      <w:bCs/>
      <w:smallCaps/>
      <w:color w:val="0F4761" w:themeColor="accent1" w:themeShade="BF"/>
      <w:spacing w:val="5"/>
    </w:rPr>
  </w:style>
  <w:style w:type="paragraph" w:styleId="Footer">
    <w:name w:val="footer"/>
    <w:basedOn w:val="Normal"/>
    <w:link w:val="FooterChar"/>
    <w:uiPriority w:val="99"/>
    <w:semiHidden/>
    <w:unhideWhenUsed/>
    <w:rsid w:val="001168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8BA"/>
  </w:style>
  <w:style w:type="table" w:customStyle="1" w:styleId="TableGrid1">
    <w:name w:val="Table Grid1"/>
    <w:basedOn w:val="TableNormal"/>
    <w:next w:val="TableGrid"/>
    <w:uiPriority w:val="39"/>
    <w:rsid w:val="001168BA"/>
    <w:pPr>
      <w:spacing w:before="120" w:after="120" w:line="36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6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C4900-9F42-4A12-8D95-ECD96BE664DC}"/>
</file>

<file path=customXml/itemProps2.xml><?xml version="1.0" encoding="utf-8"?>
<ds:datastoreItem xmlns:ds="http://schemas.openxmlformats.org/officeDocument/2006/customXml" ds:itemID="{AF9E4E12-EB77-432A-8921-7A0776B3C5C2}"/>
</file>

<file path=customXml/itemProps3.xml><?xml version="1.0" encoding="utf-8"?>
<ds:datastoreItem xmlns:ds="http://schemas.openxmlformats.org/officeDocument/2006/customXml" ds:itemID="{2BCC7814-8C70-46EE-9C34-77EA2717FF28}"/>
</file>

<file path=docProps/app.xml><?xml version="1.0" encoding="utf-8"?>
<Properties xmlns="http://schemas.openxmlformats.org/officeDocument/2006/extended-properties" xmlns:vt="http://schemas.openxmlformats.org/officeDocument/2006/docPropsVTypes">
  <Template>Normal</Template>
  <TotalTime>1</TotalTime>
  <Pages>10</Pages>
  <Words>1832</Words>
  <Characters>10446</Characters>
  <Application>Microsoft Office Word</Application>
  <DocSecurity>0</DocSecurity>
  <Lines>87</Lines>
  <Paragraphs>24</Paragraphs>
  <ScaleCrop>false</ScaleCrop>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5278</dc:creator>
  <cp:keywords/>
  <dc:description/>
  <cp:lastModifiedBy>5278</cp:lastModifiedBy>
  <cp:revision>1</cp:revision>
  <cp:lastPrinted>2024-10-17T09:07:00Z</cp:lastPrinted>
  <dcterms:created xsi:type="dcterms:W3CDTF">2024-10-17T09:05:00Z</dcterms:created>
  <dcterms:modified xsi:type="dcterms:W3CDTF">2024-10-17T09:07:00Z</dcterms:modified>
</cp:coreProperties>
</file>